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cs="宋体"/>
          <w:kern w:val="0"/>
          <w:sz w:val="28"/>
          <w:szCs w:val="28"/>
        </w:rPr>
      </w:pPr>
    </w:p>
    <w:p>
      <w:pPr>
        <w:adjustRightInd w:val="0"/>
        <w:snapToGrid w:val="0"/>
        <w:jc w:val="center"/>
        <w:rPr>
          <w:rFonts w:hint="eastAsia" w:ascii="仿宋" w:hAnsi="仿宋" w:eastAsia="仿宋" w:cs="宋体"/>
          <w:kern w:val="0"/>
          <w:sz w:val="28"/>
          <w:szCs w:val="28"/>
        </w:rPr>
      </w:pPr>
    </w:p>
    <w:p>
      <w:pPr>
        <w:adjustRightInd w:val="0"/>
        <w:snapToGrid w:val="0"/>
        <w:jc w:val="center"/>
        <w:rPr>
          <w:rFonts w:hint="eastAsia" w:ascii="仿宋" w:hAnsi="仿宋" w:eastAsia="仿宋" w:cs="宋体"/>
          <w:kern w:val="0"/>
          <w:sz w:val="28"/>
          <w:szCs w:val="28"/>
        </w:rPr>
      </w:pPr>
    </w:p>
    <w:p>
      <w:pPr>
        <w:adjustRightInd w:val="0"/>
        <w:snapToGrid w:val="0"/>
        <w:jc w:val="center"/>
        <w:rPr>
          <w:rFonts w:hint="eastAsia" w:ascii="华文行楷" w:eastAsia="华文行楷"/>
          <w:b/>
          <w:bCs/>
          <w:sz w:val="72"/>
          <w:szCs w:val="72"/>
        </w:rPr>
      </w:pPr>
      <w:bookmarkStart w:id="0" w:name="OLE_LINK19"/>
      <w:r>
        <w:rPr>
          <w:rFonts w:hint="eastAsia" w:ascii="华文行楷" w:eastAsia="华文行楷"/>
          <w:b/>
          <w:bCs/>
          <w:sz w:val="72"/>
          <w:szCs w:val="72"/>
        </w:rPr>
        <w:t>南京审计大学金审学院</w:t>
      </w:r>
    </w:p>
    <w:bookmarkEnd w:id="0"/>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44"/>
          <w:szCs w:val="44"/>
        </w:rPr>
      </w:pPr>
      <w:bookmarkStart w:id="1" w:name="OLE_LINK20"/>
      <w:r>
        <w:rPr>
          <w:rFonts w:hint="eastAsia" w:ascii="黑体" w:eastAsia="黑体"/>
          <w:b/>
          <w:bCs/>
          <w:sz w:val="44"/>
          <w:szCs w:val="44"/>
        </w:rPr>
        <w:t>《专业与学科导</w:t>
      </w:r>
      <w:r>
        <w:rPr>
          <w:rFonts w:hint="eastAsia" w:ascii="黑体" w:eastAsia="黑体"/>
          <w:b/>
          <w:bCs/>
          <w:sz w:val="44"/>
          <w:szCs w:val="44"/>
          <w:lang w:eastAsia="zh-CN"/>
        </w:rPr>
        <w:t>论</w:t>
      </w:r>
      <w:r>
        <w:rPr>
          <w:rFonts w:hint="eastAsia" w:ascii="黑体" w:eastAsia="黑体"/>
          <w:b/>
          <w:bCs/>
          <w:sz w:val="44"/>
          <w:szCs w:val="44"/>
        </w:rPr>
        <w:t>》教学大纲</w:t>
      </w:r>
    </w:p>
    <w:bookmarkEnd w:id="1"/>
    <w:p>
      <w:pPr>
        <w:adjustRightInd w:val="0"/>
        <w:snapToGrid w:val="0"/>
        <w:jc w:val="center"/>
        <w:rPr>
          <w:rFonts w:hint="eastAsia" w:ascii="宋体" w:hAnsi="宋体"/>
          <w:sz w:val="44"/>
          <w:szCs w:val="44"/>
        </w:rPr>
      </w:pPr>
    </w:p>
    <w:p>
      <w:pPr>
        <w:adjustRightInd w:val="0"/>
        <w:snapToGrid w:val="0"/>
        <w:spacing w:line="360" w:lineRule="auto"/>
        <w:jc w:val="center"/>
        <w:rPr>
          <w:rFonts w:hint="eastAsia" w:ascii="黑体" w:eastAsia="黑体"/>
          <w:b/>
          <w:bCs/>
          <w:sz w:val="44"/>
          <w:szCs w:val="44"/>
        </w:rPr>
      </w:pPr>
    </w:p>
    <w:p>
      <w:pPr>
        <w:tabs>
          <w:tab w:val="center" w:pos="4153"/>
          <w:tab w:val="left" w:pos="6999"/>
        </w:tabs>
        <w:adjustRightInd w:val="0"/>
        <w:snapToGrid w:val="0"/>
        <w:spacing w:line="360" w:lineRule="auto"/>
        <w:jc w:val="left"/>
        <w:rPr>
          <w:rFonts w:hint="eastAsia" w:ascii="黑体" w:eastAsia="黑体"/>
          <w:b/>
          <w:bCs/>
          <w:szCs w:val="21"/>
        </w:rPr>
      </w:pPr>
      <w:r>
        <w:rPr>
          <w:rFonts w:ascii="黑体" w:eastAsia="黑体"/>
          <w:b/>
          <w:bCs/>
          <w:sz w:val="44"/>
          <w:szCs w:val="44"/>
        </w:rPr>
        <w:tab/>
      </w:r>
      <w:bookmarkStart w:id="2" w:name="OLE_LINK21"/>
      <w:r>
        <w:rPr>
          <w:rFonts w:hint="eastAsia" w:ascii="黑体" w:eastAsia="黑体"/>
          <w:b/>
          <w:bCs/>
          <w:sz w:val="44"/>
          <w:szCs w:val="44"/>
        </w:rPr>
        <w:t xml:space="preserve">（MAJOR AND </w:t>
      </w:r>
      <w:r>
        <w:rPr>
          <w:rFonts w:hint="eastAsia" w:eastAsia="黑体"/>
          <w:b/>
          <w:bCs/>
          <w:sz w:val="44"/>
          <w:szCs w:val="44"/>
        </w:rPr>
        <w:t>DESPLINE LEARNING</w:t>
      </w:r>
      <w:r>
        <w:rPr>
          <w:rFonts w:hint="eastAsia" w:ascii="黑体" w:eastAsia="黑体"/>
          <w:b/>
          <w:bCs/>
          <w:sz w:val="44"/>
          <w:szCs w:val="44"/>
        </w:rPr>
        <w:t>）</w:t>
      </w:r>
      <w:r>
        <w:rPr>
          <w:rFonts w:ascii="黑体" w:eastAsia="黑体"/>
          <w:b/>
          <w:bCs/>
          <w:sz w:val="52"/>
        </w:rPr>
        <w:tab/>
      </w:r>
      <w:bookmarkEnd w:id="2"/>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ind w:firstLine="2700" w:firstLineChars="900"/>
        <w:rPr>
          <w:rFonts w:hint="eastAsia" w:eastAsia="黑体"/>
          <w:sz w:val="30"/>
        </w:rPr>
      </w:pPr>
      <w:r>
        <w:rPr>
          <w:rFonts w:hint="eastAsia" w:eastAsia="黑体"/>
          <w:sz w:val="30"/>
        </w:rPr>
        <w:t>制定单位：</w:t>
      </w:r>
      <w:r>
        <w:rPr>
          <w:rFonts w:hint="eastAsia" w:ascii="宋体" w:hAnsi="宋体"/>
          <w:sz w:val="30"/>
        </w:rPr>
        <w:t>艺术设计学院</w:t>
      </w:r>
    </w:p>
    <w:p>
      <w:pPr>
        <w:adjustRightInd w:val="0"/>
        <w:snapToGrid w:val="0"/>
        <w:spacing w:line="360" w:lineRule="auto"/>
        <w:ind w:firstLine="2700" w:firstLineChars="900"/>
        <w:rPr>
          <w:rFonts w:hint="eastAsia" w:eastAsia="黑体"/>
          <w:sz w:val="30"/>
        </w:rPr>
      </w:pPr>
      <w:r>
        <w:rPr>
          <w:rFonts w:hint="eastAsia" w:eastAsia="黑体"/>
          <w:sz w:val="30"/>
        </w:rPr>
        <w:t>制 定 人：</w:t>
      </w:r>
      <w:r>
        <w:rPr>
          <w:rFonts w:hint="eastAsia" w:ascii="宋体" w:hAnsi="宋体"/>
          <w:sz w:val="30"/>
        </w:rPr>
        <w:t>陈菁菁</w:t>
      </w:r>
    </w:p>
    <w:p>
      <w:pPr>
        <w:adjustRightInd w:val="0"/>
        <w:snapToGrid w:val="0"/>
        <w:spacing w:line="360" w:lineRule="auto"/>
        <w:ind w:firstLine="2700" w:firstLineChars="900"/>
        <w:rPr>
          <w:rFonts w:hint="eastAsia" w:ascii="宋体" w:hAnsi="宋体" w:eastAsiaTheme="minorEastAsia"/>
          <w:sz w:val="30"/>
          <w:lang w:eastAsia="zh-CN"/>
        </w:rPr>
      </w:pPr>
      <w:r>
        <w:rPr>
          <w:rFonts w:hint="eastAsia" w:eastAsia="黑体"/>
          <w:sz w:val="30"/>
        </w:rPr>
        <w:t>审 核 人：</w:t>
      </w:r>
      <w:r>
        <w:rPr>
          <w:rFonts w:hint="eastAsia" w:ascii="宋体" w:hAnsi="宋体"/>
          <w:sz w:val="30"/>
        </w:rPr>
        <w:t>陈</w:t>
      </w:r>
      <w:r>
        <w:rPr>
          <w:rFonts w:hint="eastAsia" w:ascii="宋体" w:hAnsi="宋体"/>
          <w:sz w:val="30"/>
          <w:lang w:eastAsia="zh-CN"/>
        </w:rPr>
        <w:t>良梅</w:t>
      </w:r>
    </w:p>
    <w:p>
      <w:pPr>
        <w:adjustRightInd w:val="0"/>
        <w:snapToGrid w:val="0"/>
        <w:spacing w:line="360" w:lineRule="auto"/>
        <w:ind w:firstLine="2700" w:firstLineChars="900"/>
        <w:rPr>
          <w:rFonts w:hint="eastAsia" w:ascii="黑体" w:eastAsia="黑体"/>
          <w:b/>
          <w:bCs/>
          <w:szCs w:val="21"/>
        </w:rPr>
      </w:pPr>
      <w:r>
        <w:rPr>
          <w:rFonts w:hint="eastAsia" w:eastAsia="黑体"/>
          <w:sz w:val="30"/>
        </w:rPr>
        <w:t>编写时间：</w:t>
      </w:r>
      <w:r>
        <w:rPr>
          <w:rFonts w:hint="eastAsia" w:ascii="宋体" w:hAnsi="宋体"/>
          <w:sz w:val="30"/>
        </w:rPr>
        <w:t>201</w:t>
      </w:r>
      <w:r>
        <w:rPr>
          <w:rFonts w:hint="eastAsia" w:ascii="宋体" w:hAnsi="宋体"/>
          <w:sz w:val="30"/>
          <w:lang w:val="en-US" w:eastAsia="zh-CN"/>
        </w:rPr>
        <w:t>7</w:t>
      </w:r>
      <w:r>
        <w:rPr>
          <w:rFonts w:hint="eastAsia" w:ascii="宋体" w:hAnsi="宋体"/>
          <w:sz w:val="30"/>
        </w:rPr>
        <w:t>年0</w:t>
      </w:r>
      <w:r>
        <w:rPr>
          <w:rFonts w:hint="eastAsia" w:ascii="宋体" w:hAnsi="宋体"/>
          <w:sz w:val="30"/>
          <w:lang w:val="en-US" w:eastAsia="zh-CN"/>
        </w:rPr>
        <w:t>6</w:t>
      </w:r>
      <w:r>
        <w:rPr>
          <w:rFonts w:hint="eastAsia" w:ascii="宋体" w:hAnsi="宋体"/>
          <w:sz w:val="30"/>
        </w:rPr>
        <w:t>月08</w:t>
      </w:r>
      <w:bookmarkStart w:id="3" w:name="_GoBack"/>
      <w:bookmarkEnd w:id="3"/>
      <w:r>
        <w:rPr>
          <w:rFonts w:hint="eastAsia" w:ascii="宋体" w:hAnsi="宋体"/>
          <w:sz w:val="30"/>
        </w:rPr>
        <w:t>日</w:t>
      </w: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课程说明</w:t>
      </w:r>
    </w:p>
    <w:p>
      <w:pPr>
        <w:jc w:val="center"/>
        <w:rPr>
          <w:rFonts w:hint="eastAsia" w:ascii="黑体" w:eastAsia="黑体"/>
          <w:sz w:val="32"/>
          <w:szCs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ind w:firstLine="562" w:firstLineChars="200"/>
        <w:rPr>
          <w:rFonts w:hint="eastAsia"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hint="eastAsia"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widowControl/>
        <w:spacing w:line="360" w:lineRule="atLeast"/>
        <w:jc w:val="left"/>
        <w:rPr>
          <w:rFonts w:ascii="宋体" w:hAnsi="宋体" w:eastAsia="宋体" w:cs="宋体"/>
          <w:color w:val="333333"/>
          <w:kern w:val="0"/>
          <w:szCs w:val="21"/>
        </w:rPr>
      </w:pPr>
      <w:r>
        <w:rPr>
          <w:rFonts w:ascii="宋体" w:hAnsi="宋体" w:eastAsia="宋体" w:cs="宋体"/>
          <w:color w:val="333333"/>
          <w:kern w:val="0"/>
          <w:szCs w:val="21"/>
        </w:rPr>
        <w:t>新生入学教育是整个大学教育的起点，是大学生打好基础，完成角色转变，适应学习生活，稳定专业思想的重要阶段，也是大学生形成纪律观念，完善人格修养，规划职业生涯，步入科学发展轨道的关键时期。它对新生起着成才发展的“导航”作用。为切实做好本科学生入学教育工作，特拟定本大纲。</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（二）教学目标</w:t>
      </w:r>
    </w:p>
    <w:p>
      <w:pPr>
        <w:widowControl/>
        <w:spacing w:line="360" w:lineRule="atLeast"/>
        <w:jc w:val="left"/>
        <w:rPr>
          <w:rFonts w:ascii="宋体" w:hAnsi="宋体" w:eastAsia="宋体" w:cs="宋体"/>
          <w:color w:val="333333"/>
          <w:kern w:val="0"/>
          <w:szCs w:val="21"/>
        </w:rPr>
      </w:pPr>
      <w:r>
        <w:rPr>
          <w:rFonts w:ascii="宋体" w:hAnsi="宋体" w:eastAsia="宋体" w:cs="宋体"/>
          <w:color w:val="333333"/>
          <w:kern w:val="0"/>
          <w:szCs w:val="21"/>
        </w:rPr>
        <w:t>帮助学生明晰本专业应当做什么样的设计？为谁而设计？使他们在从设计到实现的过程中，培养良好的艺术素质、独特的创新能力及一流的设计技巧，成为集文化、美学、人际、市场、技术、传播等综合优势为一身的人才，使之学到的知识能融入社会、融入市场、融入生活，从而更好地为社会服务。</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（三）适用对象</w:t>
      </w:r>
    </w:p>
    <w:p>
      <w:pPr>
        <w:adjustRightInd w:val="0"/>
        <w:snapToGrid w:val="0"/>
        <w:spacing w:line="360" w:lineRule="auto"/>
        <w:rPr>
          <w:rFonts w:hint="eastAsia" w:ascii="黑体" w:hAnsi="宋体" w:eastAsia="黑体"/>
          <w:b/>
        </w:rPr>
      </w:pPr>
      <w:r>
        <w:rPr>
          <w:rFonts w:hint="eastAsia" w:ascii="宋体" w:hAnsi="宋体" w:eastAsia="宋体" w:cs="宋体"/>
          <w:color w:val="333333"/>
          <w:kern w:val="0"/>
          <w:szCs w:val="21"/>
        </w:rPr>
        <w:t>环境设计</w:t>
      </w:r>
      <w:r>
        <w:rPr>
          <w:rFonts w:ascii="宋体" w:hAnsi="宋体" w:eastAsia="宋体" w:cs="宋体"/>
          <w:color w:val="333333"/>
          <w:kern w:val="0"/>
          <w:szCs w:val="21"/>
        </w:rPr>
        <w:t>专业</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（四）先修课程与后续课程</w:t>
      </w:r>
    </w:p>
    <w:p>
      <w:pPr>
        <w:adjustRightInd w:val="0"/>
        <w:snapToGrid w:val="0"/>
        <w:spacing w:line="360" w:lineRule="auto"/>
        <w:jc w:val="center"/>
        <w:rPr>
          <w:rFonts w:hint="eastAsia" w:ascii="宋体" w:hAnsi="宋体" w:eastAsia="宋体" w:cs="宋体"/>
          <w:color w:val="333333"/>
          <w:kern w:val="0"/>
          <w:szCs w:val="21"/>
        </w:rPr>
      </w:pPr>
    </w:p>
    <w:p>
      <w:pPr>
        <w:adjustRightInd w:val="0"/>
        <w:snapToGrid w:val="0"/>
        <w:spacing w:line="360" w:lineRule="auto"/>
        <w:ind w:firstLine="562" w:firstLineChars="200"/>
        <w:rPr>
          <w:rFonts w:hint="eastAsia"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hint="eastAsia" w:ascii="宋体" w:hAnsi="宋体"/>
        </w:rPr>
      </w:pPr>
      <w:r>
        <w:rPr>
          <w:rFonts w:hint="eastAsia" w:ascii="宋体" w:hAnsi="宋体"/>
        </w:rPr>
        <w:t>该门课程的专业特征明显，要求任课教师在授课过程中结合教材理论讲解并结合课外实地调研考察、并将理论性知识进行拓展与</w:t>
      </w:r>
      <w:r>
        <w:rPr>
          <w:rFonts w:hint="eastAsia" w:ascii="宋体" w:hAnsi="宋体"/>
          <w:lang w:eastAsia="zh-CN"/>
        </w:rPr>
        <w:t>环境</w:t>
      </w:r>
      <w:r>
        <w:rPr>
          <w:rFonts w:hint="eastAsia" w:ascii="宋体" w:hAnsi="宋体"/>
        </w:rPr>
        <w:t>设计相关知识进行串联讲解，避免照本宣科枯燥乏味。</w:t>
      </w:r>
    </w:p>
    <w:p>
      <w:pPr>
        <w:adjustRightInd w:val="0"/>
        <w:snapToGrid w:val="0"/>
        <w:spacing w:line="360" w:lineRule="auto"/>
        <w:ind w:firstLine="562" w:firstLineChars="200"/>
        <w:rPr>
          <w:rFonts w:hint="eastAsia" w:ascii="宋体" w:hAnsi="宋体" w:eastAsia="黑体"/>
          <w:b/>
          <w:bCs/>
          <w:sz w:val="28"/>
        </w:rPr>
      </w:pPr>
      <w:r>
        <w:rPr>
          <w:rFonts w:hint="eastAsia" w:ascii="宋体" w:hAnsi="宋体" w:eastAsia="黑体"/>
          <w:b/>
          <w:bCs/>
          <w:sz w:val="28"/>
        </w:rPr>
        <w:t>三、学时要求与分配：</w:t>
      </w:r>
    </w:p>
    <w:p>
      <w:pPr>
        <w:adjustRightInd w:val="0"/>
        <w:snapToGrid w:val="0"/>
        <w:spacing w:line="360" w:lineRule="auto"/>
        <w:ind w:left="483" w:leftChars="230"/>
        <w:rPr>
          <w:rFonts w:hint="eastAsia"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hint="eastAsia" w:ascii="宋体" w:hAnsi="宋体" w:eastAsia="黑体"/>
          <w:sz w:val="24"/>
        </w:rPr>
      </w:pPr>
      <w:r>
        <w:rPr>
          <w:rFonts w:hint="eastAsia" w:ascii="宋体" w:hAnsi="宋体"/>
          <w:lang w:val="en-US" w:eastAsia="zh-CN"/>
        </w:rPr>
        <w:t>16</w:t>
      </w:r>
      <w:r>
        <w:rPr>
          <w:rFonts w:hint="eastAsia" w:ascii="宋体" w:hAnsi="宋体"/>
        </w:rPr>
        <w:t>课时</w:t>
      </w:r>
    </w:p>
    <w:p>
      <w:pPr>
        <w:adjustRightInd w:val="0"/>
        <w:snapToGrid w:val="0"/>
        <w:spacing w:line="360" w:lineRule="auto"/>
        <w:ind w:left="482"/>
        <w:rPr>
          <w:rFonts w:hint="eastAsia" w:ascii="宋体" w:hAnsi="宋体" w:eastAsia="黑体"/>
          <w:sz w:val="24"/>
        </w:rPr>
      </w:pPr>
      <w:r>
        <w:rPr>
          <w:rFonts w:hint="eastAsia" w:ascii="宋体" w:hAnsi="宋体" w:eastAsia="黑体"/>
          <w:sz w:val="24"/>
        </w:rPr>
        <w:t>（二）学时分配</w:t>
      </w:r>
    </w:p>
    <w:tbl>
      <w:tblPr>
        <w:tblStyle w:val="7"/>
        <w:tblW w:w="851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0"/>
        <w:gridCol w:w="759"/>
        <w:gridCol w:w="3581"/>
        <w:gridCol w:w="690"/>
        <w:gridCol w:w="1424"/>
        <w:gridCol w:w="141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95" w:hRule="atLeast"/>
        </w:trPr>
        <w:tc>
          <w:tcPr>
            <w:tcW w:w="65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b/>
                <w:szCs w:val="22"/>
              </w:rPr>
              <w:t>周次</w:t>
            </w:r>
          </w:p>
        </w:tc>
        <w:tc>
          <w:tcPr>
            <w:tcW w:w="759" w:type="dxa"/>
            <w:tcBorders>
              <w:top w:val="single" w:color="auto" w:sz="4" w:space="0"/>
              <w:left w:val="single" w:color="auto" w:sz="4" w:space="0"/>
              <w:bottom w:val="single" w:color="auto" w:sz="4" w:space="0"/>
              <w:right w:val="single" w:color="auto" w:sz="4" w:space="0"/>
            </w:tcBorders>
            <w:vAlign w:val="center"/>
          </w:tcPr>
          <w:p>
            <w:pPr>
              <w:jc w:val="center"/>
              <w:rPr>
                <w:rFonts w:hint="eastAsia"/>
                <w:b/>
                <w:szCs w:val="22"/>
              </w:rPr>
            </w:pPr>
            <w:r>
              <w:rPr>
                <w:rFonts w:hint="eastAsia"/>
                <w:b/>
                <w:szCs w:val="22"/>
              </w:rPr>
              <w:t>授课</w:t>
            </w:r>
          </w:p>
          <w:p>
            <w:pPr>
              <w:jc w:val="center"/>
              <w:rPr>
                <w:rFonts w:ascii="宋体" w:hAnsi="宋体"/>
                <w:szCs w:val="21"/>
              </w:rPr>
            </w:pPr>
            <w:r>
              <w:rPr>
                <w:rFonts w:hint="eastAsia"/>
                <w:b/>
                <w:szCs w:val="22"/>
              </w:rPr>
              <w:t>次数</w:t>
            </w:r>
          </w:p>
        </w:tc>
        <w:tc>
          <w:tcPr>
            <w:tcW w:w="358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b/>
              </w:rPr>
              <w:t>授课章节与内容摘要</w:t>
            </w:r>
          </w:p>
        </w:tc>
        <w:tc>
          <w:tcPr>
            <w:tcW w:w="690"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b/>
                <w:szCs w:val="22"/>
              </w:rPr>
              <w:t>课时</w:t>
            </w:r>
          </w:p>
        </w:tc>
        <w:tc>
          <w:tcPr>
            <w:tcW w:w="1424" w:type="dxa"/>
            <w:tcBorders>
              <w:top w:val="single" w:color="auto" w:sz="4" w:space="0"/>
              <w:left w:val="single" w:color="auto" w:sz="4" w:space="0"/>
              <w:bottom w:val="single" w:color="auto" w:sz="4" w:space="0"/>
              <w:right w:val="single" w:color="auto" w:sz="4" w:space="0"/>
            </w:tcBorders>
            <w:vAlign w:val="center"/>
          </w:tcPr>
          <w:p>
            <w:pPr>
              <w:jc w:val="center"/>
              <w:rPr>
                <w:rFonts w:hint="eastAsia"/>
                <w:b/>
                <w:szCs w:val="22"/>
              </w:rPr>
            </w:pPr>
            <w:r>
              <w:rPr>
                <w:rFonts w:hint="eastAsia"/>
                <w:b/>
                <w:szCs w:val="22"/>
              </w:rPr>
              <w:t>作业、测验、实验 及其他安排</w:t>
            </w:r>
          </w:p>
          <w:p>
            <w:pPr>
              <w:jc w:val="center"/>
              <w:rPr>
                <w:rFonts w:ascii="宋体" w:hAnsi="宋体"/>
                <w:szCs w:val="21"/>
              </w:rPr>
            </w:pPr>
            <w:r>
              <w:t> </w:t>
            </w:r>
          </w:p>
        </w:tc>
        <w:tc>
          <w:tcPr>
            <w:tcW w:w="1415" w:type="dxa"/>
            <w:tcBorders>
              <w:top w:val="single" w:color="auto" w:sz="4" w:space="0"/>
              <w:left w:val="single" w:color="auto" w:sz="4" w:space="0"/>
              <w:bottom w:val="single" w:color="auto" w:sz="4" w:space="0"/>
              <w:right w:val="single" w:color="auto" w:sz="4" w:space="0"/>
            </w:tcBorders>
            <w:vAlign w:val="center"/>
          </w:tcPr>
          <w:p>
            <w:pPr>
              <w:jc w:val="cente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650" w:type="dxa"/>
            <w:tcBorders>
              <w:top w:val="single" w:color="auto" w:sz="4" w:space="0"/>
              <w:left w:val="single" w:color="auto" w:sz="4" w:space="0"/>
              <w:bottom w:val="single" w:color="auto" w:sz="4" w:space="0"/>
              <w:right w:val="single" w:color="auto" w:sz="4" w:space="0"/>
            </w:tcBorders>
            <w:vAlign w:val="top"/>
          </w:tcPr>
          <w:p>
            <w:pPr>
              <w:jc w:val="center"/>
              <w:rPr>
                <w:rFonts w:hint="eastAsia" w:ascii="宋体" w:hAnsi="宋体" w:eastAsiaTheme="minorEastAsia"/>
                <w:sz w:val="21"/>
                <w:szCs w:val="21"/>
                <w:lang w:eastAsia="zh-CN"/>
              </w:rPr>
            </w:pPr>
            <w:r>
              <w:rPr>
                <w:rFonts w:hint="eastAsia"/>
                <w:sz w:val="21"/>
                <w:szCs w:val="21"/>
                <w:lang w:val="en-US" w:eastAsia="zh-CN"/>
              </w:rPr>
              <w:t>5</w:t>
            </w:r>
          </w:p>
        </w:tc>
        <w:tc>
          <w:tcPr>
            <w:tcW w:w="759"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ascii="宋体" w:hAnsi="宋体"/>
                <w:sz w:val="21"/>
                <w:szCs w:val="21"/>
              </w:rPr>
            </w:pPr>
            <w:r>
              <w:rPr>
                <w:rFonts w:ascii="宋体" w:hAnsi="宋体" w:eastAsia="宋体" w:cs="宋体"/>
                <w:color w:val="333333"/>
                <w:kern w:val="0"/>
                <w:szCs w:val="21"/>
              </w:rPr>
              <w:t>一</w:t>
            </w:r>
          </w:p>
        </w:tc>
        <w:tc>
          <w:tcPr>
            <w:tcW w:w="3581"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ascii="宋体" w:hAnsi="宋体"/>
                <w:szCs w:val="21"/>
              </w:rPr>
            </w:pPr>
            <w:r>
              <w:rPr>
                <w:rFonts w:ascii="宋体" w:hAnsi="宋体" w:eastAsia="宋体" w:cs="宋体"/>
                <w:color w:val="333333"/>
                <w:kern w:val="0"/>
                <w:szCs w:val="21"/>
              </w:rPr>
              <w:t>环境设计的历史与发展</w:t>
            </w:r>
          </w:p>
        </w:tc>
        <w:tc>
          <w:tcPr>
            <w:tcW w:w="690"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ascii="宋体" w:hAnsi="宋体"/>
                <w:szCs w:val="21"/>
              </w:rPr>
            </w:pPr>
            <w:r>
              <w:rPr>
                <w:rFonts w:ascii="宋体" w:hAnsi="宋体" w:eastAsia="宋体" w:cs="宋体"/>
                <w:color w:val="333333"/>
                <w:kern w:val="0"/>
                <w:szCs w:val="21"/>
              </w:rPr>
              <w:t>4</w:t>
            </w:r>
          </w:p>
        </w:tc>
        <w:tc>
          <w:tcPr>
            <w:tcW w:w="1424"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ascii="宋体" w:hAnsi="宋体"/>
              </w:rPr>
            </w:pPr>
            <w:r>
              <w:rPr>
                <w:rFonts w:ascii="宋体" w:hAnsi="宋体" w:eastAsia="宋体" w:cs="宋体"/>
                <w:color w:val="333333"/>
                <w:kern w:val="0"/>
                <w:szCs w:val="21"/>
              </w:rPr>
              <w:t> </w:t>
            </w:r>
          </w:p>
        </w:tc>
        <w:tc>
          <w:tcPr>
            <w:tcW w:w="14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650" w:type="dxa"/>
            <w:tcBorders>
              <w:top w:val="single" w:color="auto" w:sz="4" w:space="0"/>
              <w:left w:val="single" w:color="auto" w:sz="4" w:space="0"/>
              <w:bottom w:val="single" w:color="auto" w:sz="4" w:space="0"/>
              <w:right w:val="single" w:color="auto" w:sz="4" w:space="0"/>
            </w:tcBorders>
            <w:vAlign w:val="top"/>
          </w:tcPr>
          <w:p>
            <w:pPr>
              <w:jc w:val="center"/>
              <w:rPr>
                <w:rFonts w:hint="eastAsia" w:eastAsiaTheme="minorEastAsia"/>
                <w:sz w:val="21"/>
                <w:szCs w:val="21"/>
                <w:lang w:val="en-US" w:eastAsia="zh-CN"/>
              </w:rPr>
            </w:pPr>
            <w:r>
              <w:rPr>
                <w:rFonts w:hint="eastAsia"/>
                <w:sz w:val="21"/>
                <w:szCs w:val="21"/>
                <w:lang w:val="en-US" w:eastAsia="zh-CN"/>
              </w:rPr>
              <w:t>5</w:t>
            </w:r>
          </w:p>
        </w:tc>
        <w:tc>
          <w:tcPr>
            <w:tcW w:w="759"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sz w:val="21"/>
                <w:szCs w:val="21"/>
              </w:rPr>
            </w:pPr>
            <w:r>
              <w:rPr>
                <w:rFonts w:ascii="宋体" w:hAnsi="宋体" w:eastAsia="宋体" w:cs="宋体"/>
                <w:color w:val="333333"/>
                <w:kern w:val="0"/>
                <w:szCs w:val="21"/>
              </w:rPr>
              <w:t>二</w:t>
            </w:r>
          </w:p>
        </w:tc>
        <w:tc>
          <w:tcPr>
            <w:tcW w:w="3581"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rPr>
            </w:pPr>
            <w:r>
              <w:rPr>
                <w:rFonts w:hint="eastAsia" w:ascii="宋体" w:hAnsi="宋体" w:eastAsia="宋体" w:cs="宋体"/>
                <w:color w:val="333333"/>
                <w:kern w:val="0"/>
                <w:szCs w:val="21"/>
              </w:rPr>
              <w:t>环境设计各方向的教学体系与学习方法</w:t>
            </w:r>
          </w:p>
        </w:tc>
        <w:tc>
          <w:tcPr>
            <w:tcW w:w="690"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rPr>
            </w:pPr>
            <w:r>
              <w:rPr>
                <w:rFonts w:ascii="宋体" w:hAnsi="宋体" w:eastAsia="宋体" w:cs="宋体"/>
                <w:color w:val="333333"/>
                <w:kern w:val="0"/>
                <w:szCs w:val="21"/>
              </w:rPr>
              <w:t>4</w:t>
            </w:r>
          </w:p>
        </w:tc>
        <w:tc>
          <w:tcPr>
            <w:tcW w:w="1424"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ascii="宋体" w:hAnsi="宋体"/>
              </w:rPr>
            </w:pPr>
            <w:r>
              <w:rPr>
                <w:rFonts w:ascii="宋体" w:hAnsi="宋体" w:eastAsia="宋体" w:cs="宋体"/>
                <w:color w:val="333333"/>
                <w:kern w:val="0"/>
                <w:szCs w:val="21"/>
              </w:rPr>
              <w:t> </w:t>
            </w:r>
          </w:p>
        </w:tc>
        <w:tc>
          <w:tcPr>
            <w:tcW w:w="14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650" w:type="dxa"/>
            <w:tcBorders>
              <w:top w:val="single" w:color="auto" w:sz="4" w:space="0"/>
              <w:left w:val="single" w:color="auto" w:sz="4" w:space="0"/>
              <w:bottom w:val="single" w:color="auto" w:sz="4" w:space="0"/>
              <w:right w:val="single" w:color="auto" w:sz="4" w:space="0"/>
            </w:tcBorders>
            <w:vAlign w:val="top"/>
          </w:tcPr>
          <w:p>
            <w:pPr>
              <w:jc w:val="center"/>
              <w:rPr>
                <w:rFonts w:hint="eastAsia" w:eastAsiaTheme="minorEastAsia"/>
                <w:sz w:val="21"/>
                <w:szCs w:val="21"/>
                <w:lang w:val="en-US" w:eastAsia="zh-CN"/>
              </w:rPr>
            </w:pPr>
            <w:r>
              <w:rPr>
                <w:rFonts w:hint="eastAsia"/>
                <w:sz w:val="21"/>
                <w:szCs w:val="21"/>
                <w:lang w:val="en-US" w:eastAsia="zh-CN"/>
              </w:rPr>
              <w:t>5</w:t>
            </w:r>
          </w:p>
        </w:tc>
        <w:tc>
          <w:tcPr>
            <w:tcW w:w="759"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sz w:val="21"/>
                <w:szCs w:val="21"/>
              </w:rPr>
            </w:pPr>
            <w:r>
              <w:rPr>
                <w:rFonts w:ascii="宋体" w:hAnsi="宋体" w:eastAsia="宋体" w:cs="宋体"/>
                <w:color w:val="333333"/>
                <w:kern w:val="0"/>
                <w:szCs w:val="21"/>
              </w:rPr>
              <w:t>三</w:t>
            </w:r>
          </w:p>
        </w:tc>
        <w:tc>
          <w:tcPr>
            <w:tcW w:w="3581"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rPr>
            </w:pPr>
            <w:r>
              <w:rPr>
                <w:rFonts w:hint="eastAsia" w:ascii="宋体" w:hAnsi="宋体" w:eastAsia="宋体" w:cs="宋体"/>
                <w:color w:val="333333"/>
                <w:kern w:val="0"/>
                <w:szCs w:val="21"/>
              </w:rPr>
              <w:t>环境设计各方向的实践与调研</w:t>
            </w:r>
          </w:p>
        </w:tc>
        <w:tc>
          <w:tcPr>
            <w:tcW w:w="690"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rPr>
            </w:pPr>
          </w:p>
        </w:tc>
        <w:tc>
          <w:tcPr>
            <w:tcW w:w="1424"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ascii="宋体" w:hAnsi="宋体"/>
              </w:rPr>
            </w:pPr>
            <w:r>
              <w:rPr>
                <w:rFonts w:ascii="宋体" w:hAnsi="宋体" w:eastAsia="宋体" w:cs="宋体"/>
                <w:color w:val="333333"/>
                <w:kern w:val="0"/>
                <w:szCs w:val="21"/>
              </w:rPr>
              <w:t>4</w:t>
            </w:r>
          </w:p>
        </w:tc>
        <w:tc>
          <w:tcPr>
            <w:tcW w:w="14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650" w:type="dxa"/>
            <w:tcBorders>
              <w:top w:val="single" w:color="auto" w:sz="4" w:space="0"/>
              <w:left w:val="single" w:color="auto" w:sz="4" w:space="0"/>
              <w:bottom w:val="single" w:color="auto" w:sz="4" w:space="0"/>
              <w:right w:val="single" w:color="auto" w:sz="4" w:space="0"/>
            </w:tcBorders>
            <w:vAlign w:val="top"/>
          </w:tcPr>
          <w:p>
            <w:pPr>
              <w:jc w:val="center"/>
              <w:rPr>
                <w:rFonts w:hint="eastAsia" w:eastAsiaTheme="minorEastAsia"/>
                <w:sz w:val="21"/>
                <w:szCs w:val="21"/>
                <w:lang w:val="en-US" w:eastAsia="zh-CN"/>
              </w:rPr>
            </w:pPr>
            <w:r>
              <w:rPr>
                <w:rFonts w:hint="eastAsia"/>
                <w:sz w:val="21"/>
                <w:szCs w:val="21"/>
                <w:lang w:val="en-US" w:eastAsia="zh-CN"/>
              </w:rPr>
              <w:t>5</w:t>
            </w:r>
          </w:p>
        </w:tc>
        <w:tc>
          <w:tcPr>
            <w:tcW w:w="759"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sz w:val="21"/>
                <w:szCs w:val="21"/>
              </w:rPr>
            </w:pPr>
            <w:r>
              <w:rPr>
                <w:rFonts w:ascii="宋体" w:hAnsi="宋体" w:eastAsia="宋体" w:cs="宋体"/>
                <w:color w:val="333333"/>
                <w:kern w:val="0"/>
                <w:szCs w:val="21"/>
              </w:rPr>
              <w:t>四</w:t>
            </w:r>
          </w:p>
        </w:tc>
        <w:tc>
          <w:tcPr>
            <w:tcW w:w="3581"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rPr>
            </w:pPr>
            <w:r>
              <w:rPr>
                <w:rFonts w:hint="eastAsia" w:ascii="宋体" w:hAnsi="宋体" w:eastAsia="宋体" w:cs="宋体"/>
                <w:color w:val="333333"/>
                <w:kern w:val="0"/>
                <w:szCs w:val="21"/>
              </w:rPr>
              <w:t>行业人才需求与职业素养</w:t>
            </w:r>
          </w:p>
        </w:tc>
        <w:tc>
          <w:tcPr>
            <w:tcW w:w="690"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rPr>
            </w:pPr>
            <w:r>
              <w:rPr>
                <w:rFonts w:ascii="宋体" w:hAnsi="宋体" w:eastAsia="宋体" w:cs="宋体"/>
                <w:color w:val="333333"/>
                <w:kern w:val="0"/>
                <w:szCs w:val="21"/>
              </w:rPr>
              <w:t>4</w:t>
            </w:r>
          </w:p>
        </w:tc>
        <w:tc>
          <w:tcPr>
            <w:tcW w:w="1424" w:type="dxa"/>
            <w:tcBorders>
              <w:top w:val="single" w:color="auto" w:sz="4" w:space="0"/>
              <w:left w:val="single" w:color="auto" w:sz="4" w:space="0"/>
              <w:bottom w:val="single" w:color="auto" w:sz="4" w:space="0"/>
              <w:right w:val="single" w:color="auto" w:sz="4" w:space="0"/>
            </w:tcBorders>
            <w:vAlign w:val="top"/>
          </w:tcPr>
          <w:p>
            <w:pPr>
              <w:widowControl/>
              <w:spacing w:line="360" w:lineRule="atLeast"/>
              <w:jc w:val="center"/>
              <w:rPr>
                <w:rFonts w:hint="eastAsia" w:ascii="宋体" w:hAnsi="宋体"/>
              </w:rPr>
            </w:pPr>
            <w:r>
              <w:rPr>
                <w:rFonts w:ascii="宋体" w:hAnsi="宋体" w:eastAsia="宋体" w:cs="宋体"/>
                <w:color w:val="333333"/>
                <w:kern w:val="0"/>
                <w:szCs w:val="21"/>
              </w:rPr>
              <w:t> </w:t>
            </w:r>
          </w:p>
        </w:tc>
        <w:tc>
          <w:tcPr>
            <w:tcW w:w="14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650" w:type="dxa"/>
          </w:tcPr>
          <w:p>
            <w:pPr>
              <w:jc w:val="center"/>
              <w:rPr>
                <w:rFonts w:hint="eastAsia"/>
                <w:sz w:val="21"/>
                <w:szCs w:val="21"/>
              </w:rPr>
            </w:pPr>
          </w:p>
        </w:tc>
        <w:tc>
          <w:tcPr>
            <w:tcW w:w="759" w:type="dxa"/>
            <w:vAlign w:val="top"/>
          </w:tcPr>
          <w:p>
            <w:pPr>
              <w:widowControl/>
              <w:spacing w:line="360" w:lineRule="atLeast"/>
              <w:jc w:val="center"/>
              <w:rPr>
                <w:rFonts w:hint="eastAsia"/>
                <w:sz w:val="21"/>
                <w:szCs w:val="21"/>
              </w:rPr>
            </w:pPr>
            <w:r>
              <w:rPr>
                <w:rFonts w:ascii="宋体" w:hAnsi="宋体" w:eastAsia="宋体" w:cs="宋体"/>
                <w:color w:val="333333"/>
                <w:kern w:val="0"/>
                <w:szCs w:val="21"/>
              </w:rPr>
              <w:t>合计</w:t>
            </w:r>
          </w:p>
        </w:tc>
        <w:tc>
          <w:tcPr>
            <w:tcW w:w="3581" w:type="dxa"/>
            <w:vAlign w:val="top"/>
          </w:tcPr>
          <w:p>
            <w:pPr>
              <w:widowControl/>
              <w:spacing w:line="360" w:lineRule="atLeast"/>
              <w:jc w:val="center"/>
              <w:rPr>
                <w:rFonts w:hint="eastAsia"/>
              </w:rPr>
            </w:pPr>
            <w:r>
              <w:rPr>
                <w:rFonts w:ascii="宋体" w:hAnsi="宋体" w:eastAsia="宋体" w:cs="宋体"/>
                <w:color w:val="333333"/>
                <w:kern w:val="0"/>
                <w:szCs w:val="21"/>
              </w:rPr>
              <w:t> </w:t>
            </w:r>
          </w:p>
        </w:tc>
        <w:tc>
          <w:tcPr>
            <w:tcW w:w="690" w:type="dxa"/>
            <w:vAlign w:val="top"/>
          </w:tcPr>
          <w:p>
            <w:pPr>
              <w:widowControl/>
              <w:spacing w:line="360" w:lineRule="atLeast"/>
              <w:jc w:val="center"/>
              <w:rPr>
                <w:rFonts w:hint="eastAsia"/>
              </w:rPr>
            </w:pPr>
            <w:r>
              <w:rPr>
                <w:rFonts w:ascii="宋体" w:hAnsi="宋体" w:eastAsia="宋体" w:cs="宋体"/>
                <w:color w:val="333333"/>
                <w:kern w:val="0"/>
                <w:szCs w:val="21"/>
              </w:rPr>
              <w:t>16</w:t>
            </w:r>
          </w:p>
        </w:tc>
        <w:tc>
          <w:tcPr>
            <w:tcW w:w="1424" w:type="dxa"/>
            <w:vAlign w:val="top"/>
          </w:tcPr>
          <w:p>
            <w:pPr>
              <w:widowControl/>
              <w:spacing w:line="360" w:lineRule="atLeast"/>
              <w:jc w:val="center"/>
              <w:rPr>
                <w:rFonts w:hint="eastAsia" w:ascii="宋体" w:hAnsi="宋体"/>
              </w:rPr>
            </w:pPr>
            <w:r>
              <w:rPr>
                <w:rFonts w:ascii="宋体" w:hAnsi="宋体" w:eastAsia="宋体" w:cs="宋体"/>
                <w:color w:val="333333"/>
                <w:kern w:val="0"/>
                <w:szCs w:val="21"/>
              </w:rPr>
              <w:t> </w:t>
            </w:r>
          </w:p>
        </w:tc>
        <w:tc>
          <w:tcPr>
            <w:tcW w:w="1415" w:type="dxa"/>
          </w:tcPr>
          <w:p>
            <w:pPr>
              <w:jc w:val="center"/>
              <w:rPr>
                <w:rFonts w:hint="eastAsia" w:ascii="宋体" w:hAnsi="宋体"/>
              </w:rPr>
            </w:pPr>
          </w:p>
        </w:tc>
      </w:tr>
    </w:tbl>
    <w:p>
      <w:pPr>
        <w:adjustRightInd w:val="0"/>
        <w:snapToGrid w:val="0"/>
        <w:spacing w:line="360" w:lineRule="auto"/>
        <w:ind w:left="482"/>
        <w:rPr>
          <w:rFonts w:hint="eastAsia" w:ascii="宋体" w:hAnsi="宋体" w:eastAsia="黑体"/>
          <w:sz w:val="24"/>
        </w:rPr>
      </w:pPr>
    </w:p>
    <w:p>
      <w:pPr>
        <w:rPr>
          <w:rFonts w:hint="eastAsia" w:ascii="黑体" w:hAnsi="宋体" w:eastAsia="黑体"/>
          <w:b/>
          <w:color w:val="000000"/>
          <w:sz w:val="28"/>
          <w:szCs w:val="28"/>
        </w:rPr>
      </w:pPr>
      <w:r>
        <w:rPr>
          <w:rFonts w:hint="eastAsia" w:ascii="黑体" w:hAnsi="宋体" w:eastAsia="黑体"/>
          <w:b/>
          <w:color w:val="000000"/>
          <w:sz w:val="28"/>
          <w:szCs w:val="28"/>
          <w:lang w:eastAsia="zh-CN"/>
        </w:rPr>
        <w:t>五</w:t>
      </w:r>
      <w:r>
        <w:rPr>
          <w:rFonts w:hint="eastAsia" w:ascii="黑体" w:hAnsi="宋体" w:eastAsia="黑体"/>
          <w:b/>
          <w:color w:val="000000"/>
          <w:sz w:val="28"/>
          <w:szCs w:val="28"/>
        </w:rPr>
        <w:t>、教学参考资料</w:t>
      </w:r>
    </w:p>
    <w:p>
      <w:pPr>
        <w:pStyle w:val="2"/>
        <w:shd w:val="clear" w:color="auto" w:fill="FFFFFF"/>
        <w:spacing w:before="0" w:beforeAutospacing="0" w:after="0" w:afterAutospacing="0" w:line="360" w:lineRule="atLeast"/>
        <w:rPr>
          <w:rFonts w:hint="eastAsia" w:hAnsi="Times New Roman" w:cs="Times New Roman"/>
          <w:b w:val="0"/>
          <w:bCs w:val="0"/>
          <w:kern w:val="2"/>
          <w:sz w:val="21"/>
          <w:szCs w:val="21"/>
        </w:rPr>
      </w:pPr>
      <w:r>
        <w:rPr>
          <w:rFonts w:hint="eastAsia" w:hAnsi="Times New Roman" w:cs="Times New Roman"/>
          <w:b w:val="0"/>
          <w:bCs w:val="0"/>
          <w:kern w:val="2"/>
          <w:sz w:val="21"/>
          <w:szCs w:val="21"/>
          <w:lang w:val="en-US" w:eastAsia="zh-CN"/>
        </w:rPr>
        <w:t>1</w:t>
      </w:r>
      <w:r>
        <w:rPr>
          <w:rFonts w:hint="eastAsia" w:hAnsi="Times New Roman" w:cs="Times New Roman"/>
          <w:b w:val="0"/>
          <w:bCs w:val="0"/>
          <w:kern w:val="2"/>
          <w:sz w:val="21"/>
          <w:szCs w:val="21"/>
        </w:rPr>
        <w:t>、《</w:t>
      </w:r>
      <w:r>
        <w:rPr>
          <w:rFonts w:hAnsi="Times New Roman" w:cs="Times New Roman"/>
          <w:b w:val="0"/>
          <w:bCs w:val="0"/>
          <w:kern w:val="2"/>
          <w:sz w:val="21"/>
          <w:szCs w:val="21"/>
        </w:rPr>
        <w:t>室内家居设计手册</w:t>
      </w:r>
      <w:r>
        <w:rPr>
          <w:rFonts w:hint="eastAsia" w:hAnsi="Times New Roman" w:cs="Times New Roman"/>
          <w:b w:val="0"/>
          <w:bCs w:val="0"/>
          <w:kern w:val="2"/>
          <w:sz w:val="21"/>
          <w:szCs w:val="21"/>
        </w:rPr>
        <w:t>》，</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"http://search.dangdang.com/?key2=%CB%EF%B7%BC&amp;medium=01&amp;category_path=01.00.00.00.00.00"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孙芳</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 xml:space="preserve"> 编著，</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"http://search.dangdang.com/?key3=%C7%E5%BB%AA%B4%F3%D1%A7%B3%F6%B0%E6%C9%E7&amp;medium=01&amp;category_path=01.00.00.00.00.00"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清华大学出版社</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，2016-7-1</w:t>
      </w:r>
    </w:p>
    <w:p>
      <w:pPr>
        <w:pStyle w:val="2"/>
        <w:shd w:val="clear" w:color="auto" w:fill="FFFFFF"/>
        <w:spacing w:before="0" w:beforeAutospacing="0" w:after="0" w:afterAutospacing="0" w:line="360" w:lineRule="atLeast"/>
        <w:rPr>
          <w:rFonts w:hint="eastAsia" w:hAnsi="Times New Roman" w:cs="Times New Roman"/>
          <w:b w:val="0"/>
          <w:bCs w:val="0"/>
          <w:kern w:val="2"/>
          <w:sz w:val="21"/>
          <w:szCs w:val="21"/>
        </w:rPr>
      </w:pPr>
      <w:r>
        <w:rPr>
          <w:rFonts w:hint="eastAsia" w:hAnsi="Times New Roman" w:cs="Times New Roman"/>
          <w:b w:val="0"/>
          <w:bCs w:val="0"/>
          <w:kern w:val="2"/>
          <w:sz w:val="21"/>
          <w:szCs w:val="21"/>
          <w:lang w:val="en-US" w:eastAsia="zh-CN"/>
        </w:rPr>
        <w:t>2</w:t>
      </w:r>
      <w:r>
        <w:rPr>
          <w:rFonts w:hint="eastAsia" w:hAnsi="Times New Roman" w:cs="Times New Roman"/>
          <w:b w:val="0"/>
          <w:bCs w:val="0"/>
          <w:kern w:val="2"/>
          <w:sz w:val="21"/>
          <w:szCs w:val="21"/>
        </w:rPr>
        <w:t>、《</w:t>
      </w:r>
      <w:r>
        <w:rPr>
          <w:rFonts w:hAnsi="Times New Roman" w:cs="Times New Roman"/>
          <w:b w:val="0"/>
          <w:bCs w:val="0"/>
          <w:kern w:val="2"/>
          <w:sz w:val="21"/>
          <w:szCs w:val="21"/>
        </w:rPr>
        <w:t>餐厅空间/名家设计案例精选</w:t>
      </w:r>
      <w:r>
        <w:rPr>
          <w:rFonts w:hint="eastAsia" w:hAnsi="Times New Roman" w:cs="Times New Roman"/>
          <w:b w:val="0"/>
          <w:bCs w:val="0"/>
          <w:kern w:val="2"/>
          <w:sz w:val="21"/>
          <w:szCs w:val="21"/>
        </w:rPr>
        <w:t>》，</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"http://search.dangdang.com/?key2=%D0%BB%BA%A3%CC%CE&amp;medium=01&amp;category_path=01.00.00.00.00.00"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谢海涛</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著，</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"http://search.dangdang.com/?key3=%D6%D0%B9%FA%C1%D6%D2%B5%B3%F6%B0%E6%C9%E7&amp;medium=01&amp;category_path=01.00.00.00.00.00"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中国林业出版社</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 xml:space="preserve"> 2016-10</w:t>
      </w:r>
    </w:p>
    <w:p>
      <w:pPr>
        <w:pStyle w:val="2"/>
        <w:shd w:val="clear" w:color="auto" w:fill="FFFFFF"/>
        <w:spacing w:before="0" w:beforeAutospacing="0" w:after="0" w:afterAutospacing="0" w:line="360" w:lineRule="atLeast"/>
        <w:rPr>
          <w:rFonts w:hint="eastAsia" w:hAnsi="Times New Roman" w:cs="Times New Roman"/>
          <w:b w:val="0"/>
          <w:bCs w:val="0"/>
          <w:kern w:val="2"/>
          <w:sz w:val="21"/>
          <w:szCs w:val="21"/>
        </w:rPr>
      </w:pPr>
      <w:r>
        <w:rPr>
          <w:rFonts w:hint="eastAsia" w:hAnsi="Times New Roman" w:cs="Times New Roman"/>
          <w:b w:val="0"/>
          <w:bCs w:val="0"/>
          <w:kern w:val="2"/>
          <w:sz w:val="21"/>
          <w:szCs w:val="21"/>
          <w:lang w:val="en-US" w:eastAsia="zh-CN"/>
        </w:rPr>
        <w:t>3</w:t>
      </w:r>
      <w:r>
        <w:rPr>
          <w:rFonts w:hint="eastAsia" w:hAnsi="Times New Roman" w:cs="Times New Roman"/>
          <w:b w:val="0"/>
          <w:bCs w:val="0"/>
          <w:kern w:val="2"/>
          <w:sz w:val="21"/>
          <w:szCs w:val="21"/>
        </w:rPr>
        <w:t>、《</w:t>
      </w:r>
      <w:r>
        <w:rPr>
          <w:rFonts w:hAnsi="Times New Roman" w:cs="Times New Roman"/>
          <w:b w:val="0"/>
          <w:bCs w:val="0"/>
          <w:kern w:val="2"/>
          <w:sz w:val="21"/>
          <w:szCs w:val="21"/>
        </w:rPr>
        <w:t>海绵城市设计 : 理念、技术、案例</w:t>
      </w:r>
      <w:r>
        <w:rPr>
          <w:rFonts w:hint="eastAsia" w:hAnsi="Times New Roman" w:cs="Times New Roman"/>
          <w:b w:val="0"/>
          <w:bCs w:val="0"/>
          <w:kern w:val="2"/>
          <w:sz w:val="21"/>
          <w:szCs w:val="21"/>
        </w:rPr>
        <w:t>》，</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"http://search.dangdang.com/?key2=%CE%E9%D2%B5%B8%D6&amp;medium=01&amp;category_path=01.00.00.00.00.00"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伍业钢</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 著，</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"http://search.dangdang.com/?key3=%BD%AD%CB%D5%BF%C6%D1%A7%BC%BC%CA%F5%B3%F6%B0%E6%C9%E7&amp;medium=01&amp;category_path=01.00.00.00.00.00"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江苏科学技术出版社</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 xml:space="preserve"> 2015-12</w:t>
      </w:r>
    </w:p>
    <w:p>
      <w:pPr>
        <w:pStyle w:val="2"/>
        <w:shd w:val="clear" w:color="auto" w:fill="FFFFFF"/>
        <w:spacing w:before="0" w:beforeAutospacing="0" w:after="0" w:afterAutospacing="0" w:line="360" w:lineRule="atLeast"/>
        <w:rPr>
          <w:rFonts w:hint="eastAsia" w:hAnsi="Times New Roman" w:cs="Times New Roman"/>
          <w:b w:val="0"/>
          <w:bCs w:val="0"/>
          <w:kern w:val="2"/>
          <w:sz w:val="21"/>
          <w:szCs w:val="21"/>
        </w:rPr>
      </w:pPr>
      <w:r>
        <w:rPr>
          <w:rFonts w:hint="eastAsia" w:hAnsi="Times New Roman" w:cs="Times New Roman"/>
          <w:b w:val="0"/>
          <w:bCs w:val="0"/>
          <w:kern w:val="2"/>
          <w:sz w:val="21"/>
          <w:szCs w:val="21"/>
          <w:lang w:val="en-US" w:eastAsia="zh-CN"/>
        </w:rPr>
        <w:t>4</w:t>
      </w:r>
      <w:r>
        <w:rPr>
          <w:rFonts w:hint="eastAsia" w:hAnsi="Times New Roman" w:cs="Times New Roman"/>
          <w:b w:val="0"/>
          <w:bCs w:val="0"/>
          <w:kern w:val="2"/>
          <w:sz w:val="21"/>
          <w:szCs w:val="21"/>
        </w:rPr>
        <w:t>、《</w:t>
      </w:r>
      <w:r>
        <w:rPr>
          <w:rFonts w:hAnsi="Times New Roman" w:cs="Times New Roman"/>
          <w:b w:val="0"/>
          <w:bCs w:val="0"/>
          <w:kern w:val="2"/>
          <w:sz w:val="21"/>
          <w:szCs w:val="21"/>
        </w:rPr>
        <w:t>中国好设计：技术推动创新设计案例研究</w:t>
      </w:r>
      <w:r>
        <w:rPr>
          <w:rFonts w:hint="eastAsia" w:hAnsi="Times New Roman" w:cs="Times New Roman"/>
          <w:b w:val="0"/>
          <w:bCs w:val="0"/>
          <w:kern w:val="2"/>
          <w:sz w:val="21"/>
          <w:szCs w:val="21"/>
        </w:rPr>
        <w:t>》，</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"http://search.dangdang.com/?key2=%BA%AB%CD%A6&amp;medium=01&amp;category_path=01.00.00.00.00.00"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韩挺</w:t>
      </w:r>
      <w:r>
        <w:rPr>
          <w:rFonts w:hAnsi="Times New Roman" w:cs="Times New Roman"/>
          <w:b w:val="0"/>
          <w:bCs w:val="0"/>
          <w:kern w:val="2"/>
          <w:sz w:val="21"/>
          <w:szCs w:val="21"/>
        </w:rPr>
        <w:fldChar w:fldCharType="end"/>
      </w:r>
      <w:r>
        <w:rPr>
          <w:rFonts w:hAnsi="Times New Roman" w:cs="Times New Roman"/>
          <w:b w:val="0"/>
          <w:bCs w:val="0"/>
          <w:kern w:val="2"/>
          <w:sz w:val="21"/>
          <w:szCs w:val="21"/>
        </w:rPr>
        <w:t>，</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"http://search.dangdang.com/?key2=%B6%AD%D5%BC%D1%AB&amp;medium=01&amp;category_path=01.00.00.00.00.00"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董占勋</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主编，</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"http://search.dangdang.com/?key3=%D6%D0%B9%FA%BF%C6%D1%A7%BC%BC%CA%F5%B3%F6%B0%E6%C9%E7&amp;medium=01&amp;category_path=01.00.00.00.00.00"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中国科学技术出版社</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，2016-6</w:t>
      </w:r>
    </w:p>
    <w:p>
      <w:pPr>
        <w:pStyle w:val="2"/>
        <w:shd w:val="clear" w:color="auto" w:fill="FFFFFF"/>
        <w:spacing w:before="0" w:beforeAutospacing="0" w:after="0" w:afterAutospacing="0" w:line="360" w:lineRule="atLeast"/>
        <w:rPr>
          <w:rFonts w:hint="eastAsia" w:hAnsi="Times New Roman" w:cs="Times New Roman"/>
          <w:b w:val="0"/>
          <w:bCs w:val="0"/>
          <w:kern w:val="2"/>
          <w:sz w:val="21"/>
          <w:szCs w:val="21"/>
        </w:rPr>
      </w:pPr>
      <w:r>
        <w:rPr>
          <w:rFonts w:hint="eastAsia" w:hAnsi="Times New Roman" w:cs="Times New Roman"/>
          <w:b w:val="0"/>
          <w:bCs w:val="0"/>
          <w:kern w:val="2"/>
          <w:sz w:val="21"/>
          <w:szCs w:val="21"/>
          <w:lang w:val="en-US" w:eastAsia="zh-CN"/>
        </w:rPr>
        <w:t>5</w:t>
      </w:r>
      <w:r>
        <w:rPr>
          <w:rFonts w:hint="eastAsia" w:hAnsi="Times New Roman" w:cs="Times New Roman"/>
          <w:b w:val="0"/>
          <w:bCs w:val="0"/>
          <w:kern w:val="2"/>
          <w:sz w:val="21"/>
          <w:szCs w:val="21"/>
        </w:rPr>
        <w:t>、《</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"http://product.dangdang.com/24185038.html" \o " 办公空间/名家设计案例精选"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办公空间/名家设计案例精选</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"http://search.dangdang.com/?key2=%D0%BB%BA%A3%CC%CE&amp;medium=01&amp;category_path=01.00.00.00.00.00"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谢海涛</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著，</w:t>
      </w:r>
      <w:r>
        <w:rPr>
          <w:rFonts w:hAnsi="Times New Roman" w:cs="Times New Roman"/>
          <w:b w:val="0"/>
          <w:bCs w:val="0"/>
          <w:kern w:val="2"/>
          <w:sz w:val="21"/>
          <w:szCs w:val="21"/>
        </w:rPr>
        <w:fldChar w:fldCharType="begin"/>
      </w:r>
      <w:r>
        <w:rPr>
          <w:rFonts w:hAnsi="Times New Roman" w:cs="Times New Roman"/>
          <w:b w:val="0"/>
          <w:bCs w:val="0"/>
          <w:kern w:val="2"/>
          <w:sz w:val="21"/>
          <w:szCs w:val="21"/>
        </w:rPr>
        <w:instrText xml:space="preserve"> HYPERLINK "http://search.dangdang.com/?key3=%D6%D0%B9%FA%C1%D6%D2%B5%B3%F6%B0%E6%C9%E7&amp;medium=01&amp;category_path=01.00.00.00.00.00" \t "_blank" </w:instrText>
      </w:r>
      <w:r>
        <w:rPr>
          <w:rFonts w:hAnsi="Times New Roman" w:cs="Times New Roman"/>
          <w:b w:val="0"/>
          <w:bCs w:val="0"/>
          <w:kern w:val="2"/>
          <w:sz w:val="21"/>
          <w:szCs w:val="21"/>
        </w:rPr>
        <w:fldChar w:fldCharType="separate"/>
      </w:r>
      <w:r>
        <w:rPr>
          <w:rFonts w:hAnsi="Times New Roman" w:cs="Times New Roman"/>
          <w:b w:val="0"/>
          <w:bCs w:val="0"/>
          <w:kern w:val="2"/>
          <w:sz w:val="21"/>
          <w:szCs w:val="21"/>
        </w:rPr>
        <w:t>中国林业出版社</w:t>
      </w:r>
      <w:r>
        <w:rPr>
          <w:rFonts w:hAnsi="Times New Roman" w:cs="Times New Roman"/>
          <w:b w:val="0"/>
          <w:bCs w:val="0"/>
          <w:kern w:val="2"/>
          <w:sz w:val="21"/>
          <w:szCs w:val="21"/>
        </w:rPr>
        <w:fldChar w:fldCharType="end"/>
      </w:r>
      <w:r>
        <w:rPr>
          <w:rFonts w:hint="eastAsia" w:hAnsi="Times New Roman" w:cs="Times New Roman"/>
          <w:b w:val="0"/>
          <w:bCs w:val="0"/>
          <w:kern w:val="2"/>
          <w:sz w:val="21"/>
          <w:szCs w:val="21"/>
        </w:rPr>
        <w:t xml:space="preserve"> 2016-10</w:t>
      </w:r>
    </w:p>
    <w:p>
      <w:pPr>
        <w:adjustRightInd w:val="0"/>
        <w:snapToGrid w:val="0"/>
        <w:spacing w:line="360" w:lineRule="auto"/>
        <w:jc w:val="center"/>
        <w:rPr>
          <w:rFonts w:hint="eastAsia" w:ascii="宋体" w:hAnsi="宋体" w:eastAsia="宋体" w:cs="宋体"/>
          <w:color w:val="333333"/>
          <w:kern w:val="0"/>
          <w:szCs w:val="21"/>
        </w:rPr>
      </w:pPr>
    </w:p>
    <w:p>
      <w:pPr>
        <w:rPr>
          <w:rFonts w:hint="eastAsia"/>
          <w:color w:val="000000"/>
          <w:sz w:val="24"/>
        </w:rPr>
      </w:pPr>
      <w:r>
        <w:rPr>
          <w:rFonts w:hint="eastAsia" w:ascii="黑体" w:hAnsi="宋体" w:eastAsia="黑体"/>
          <w:b/>
          <w:color w:val="000000"/>
          <w:sz w:val="28"/>
          <w:szCs w:val="28"/>
          <w:lang w:eastAsia="zh-CN"/>
        </w:rPr>
        <w:t xml:space="preserve">六、课程的考核要求  </w:t>
      </w:r>
      <w:r>
        <w:rPr>
          <w:rFonts w:hint="eastAsia"/>
          <w:color w:val="000000"/>
          <w:sz w:val="24"/>
        </w:rPr>
        <w:t xml:space="preserve">  </w:t>
      </w:r>
    </w:p>
    <w:p>
      <w:pPr>
        <w:widowControl/>
        <w:spacing w:line="360" w:lineRule="atLeast"/>
        <w:jc w:val="left"/>
      </w:pPr>
      <w:r>
        <w:rPr>
          <w:rFonts w:ascii="宋体" w:hAnsi="宋体" w:eastAsia="宋体" w:cs="宋体"/>
          <w:color w:val="333333"/>
          <w:kern w:val="0"/>
          <w:szCs w:val="21"/>
        </w:rPr>
        <w:t>以考查形式进行。</w:t>
      </w:r>
    </w:p>
    <w:p>
      <w:pPr>
        <w:adjustRightInd w:val="0"/>
        <w:snapToGrid w:val="0"/>
        <w:spacing w:line="360" w:lineRule="auto"/>
        <w:ind w:left="-178" w:leftChars="-85" w:firstLine="420" w:firstLineChars="200"/>
        <w:rPr>
          <w:rFonts w:hint="eastAsia" w:ascii="宋体" w:hAnsi="宋体" w:cs="宋体"/>
          <w:szCs w:val="21"/>
          <w:lang w:val="en-US" w:eastAsia="zh-CN"/>
        </w:rPr>
      </w:pPr>
    </w:p>
    <w:p>
      <w:pPr>
        <w:adjustRightInd w:val="0"/>
        <w:snapToGrid w:val="0"/>
        <w:spacing w:line="360" w:lineRule="auto"/>
        <w:jc w:val="center"/>
        <w:rPr>
          <w:rFonts w:hint="eastAsia" w:ascii="隶书" w:hAnsi="方正小标宋简体" w:eastAsia="隶书"/>
          <w:b/>
          <w:bCs/>
          <w:color w:val="000000"/>
          <w:sz w:val="24"/>
          <w:szCs w:val="52"/>
        </w:rPr>
      </w:pPr>
      <w:r>
        <w:rPr>
          <w:rFonts w:hint="eastAsia" w:ascii="黑体" w:hAnsi="宋体" w:eastAsia="黑体"/>
          <w:b/>
          <w:sz w:val="32"/>
        </w:rPr>
        <w:t>教学要求及教学要点</w:t>
      </w:r>
    </w:p>
    <w:p>
      <w:pPr>
        <w:adjustRightInd w:val="0"/>
        <w:snapToGrid w:val="0"/>
        <w:spacing w:line="360" w:lineRule="auto"/>
        <w:jc w:val="center"/>
        <w:rPr>
          <w:rFonts w:hint="eastAsia" w:ascii="黑体" w:hAnsi="宋体" w:eastAsia="黑体"/>
          <w:b/>
          <w:sz w:val="28"/>
          <w:szCs w:val="28"/>
          <w:lang w:val="en-US" w:eastAsia="zh-CN"/>
        </w:rPr>
      </w:pPr>
      <w:r>
        <w:rPr>
          <w:rFonts w:hint="eastAsia" w:ascii="黑体" w:hAnsi="宋体" w:eastAsia="黑体"/>
          <w:b/>
          <w:sz w:val="28"/>
          <w:szCs w:val="28"/>
        </w:rPr>
        <w:t>第一</w:t>
      </w:r>
      <w:r>
        <w:rPr>
          <w:rFonts w:hint="eastAsia" w:ascii="黑体" w:hAnsi="宋体" w:eastAsia="黑体"/>
          <w:b/>
          <w:sz w:val="28"/>
          <w:szCs w:val="28"/>
          <w:lang w:eastAsia="zh-CN"/>
        </w:rPr>
        <w:t>章</w:t>
      </w:r>
      <w:r>
        <w:rPr>
          <w:rFonts w:hint="eastAsia" w:ascii="黑体" w:hAnsi="宋体" w:eastAsia="黑体"/>
          <w:b/>
          <w:sz w:val="28"/>
          <w:szCs w:val="28"/>
          <w:lang w:val="en-US" w:eastAsia="zh-CN"/>
        </w:rPr>
        <w:t xml:space="preserve">  </w:t>
      </w:r>
      <w:r>
        <w:rPr>
          <w:rFonts w:hint="eastAsia" w:ascii="黑体" w:hAnsi="宋体" w:eastAsia="黑体"/>
          <w:b/>
          <w:sz w:val="28"/>
          <w:szCs w:val="28"/>
        </w:rPr>
        <w:t>环境设计的历史与发展</w:t>
      </w:r>
    </w:p>
    <w:p>
      <w:pPr>
        <w:widowControl/>
        <w:spacing w:line="360" w:lineRule="atLeast"/>
        <w:jc w:val="left"/>
        <w:rPr>
          <w:rFonts w:hint="eastAsia" w:ascii="黑体" w:hAnsi="宋体" w:eastAsia="宋体"/>
          <w:b/>
          <w:bCs/>
          <w:lang w:eastAsia="zh-CN"/>
        </w:rPr>
      </w:pPr>
      <w:r>
        <w:rPr>
          <w:rFonts w:hint="eastAsia" w:ascii="黑体" w:hAnsi="宋体" w:eastAsia="黑体"/>
          <w:b/>
          <w:bCs/>
        </w:rPr>
        <w:t>【</w:t>
      </w:r>
      <w:r>
        <w:rPr>
          <w:rFonts w:hint="eastAsia" w:eastAsia="黑体"/>
          <w:b/>
          <w:bCs/>
        </w:rPr>
        <w:t>本章教学目的和要求</w:t>
      </w:r>
      <w:r>
        <w:rPr>
          <w:rFonts w:hint="eastAsia" w:ascii="黑体" w:hAnsi="宋体" w:eastAsia="黑体"/>
          <w:b/>
          <w:bCs/>
        </w:rPr>
        <w:t>】</w:t>
      </w:r>
      <w:r>
        <w:rPr>
          <w:rFonts w:hint="eastAsia" w:ascii="宋体" w:hAnsi="宋体"/>
        </w:rPr>
        <w:t>通过本章的学习，使学生初步了解</w:t>
      </w:r>
      <w:r>
        <w:rPr>
          <w:rFonts w:ascii="宋体" w:hAnsi="宋体" w:eastAsia="宋体" w:cs="宋体"/>
          <w:color w:val="333333"/>
          <w:kern w:val="0"/>
          <w:szCs w:val="21"/>
        </w:rPr>
        <w:t>环境设计的历史与发展</w:t>
      </w:r>
      <w:r>
        <w:rPr>
          <w:rFonts w:hint="eastAsia" w:ascii="宋体" w:hAnsi="宋体" w:eastAsia="宋体" w:cs="宋体"/>
          <w:color w:val="333333"/>
          <w:kern w:val="0"/>
          <w:szCs w:val="21"/>
          <w:lang w:eastAsia="zh-CN"/>
        </w:rPr>
        <w:t>概况</w:t>
      </w:r>
    </w:p>
    <w:p>
      <w:pPr>
        <w:adjustRightInd w:val="0"/>
        <w:snapToGrid w:val="0"/>
        <w:spacing w:line="360" w:lineRule="auto"/>
        <w:rPr>
          <w:rFonts w:hint="eastAsia" w:ascii="宋体" w:hAnsi="宋体"/>
        </w:rPr>
      </w:pPr>
      <w:r>
        <w:rPr>
          <w:rFonts w:hint="eastAsia" w:ascii="宋体" w:hAnsi="宋体"/>
        </w:rPr>
        <w:t>【教学内容】</w:t>
      </w:r>
    </w:p>
    <w:p>
      <w:pPr>
        <w:widowControl/>
        <w:spacing w:line="360" w:lineRule="atLeast"/>
        <w:jc w:val="left"/>
        <w:rPr>
          <w:rFonts w:ascii="宋体" w:hAnsi="宋体" w:eastAsia="宋体" w:cs="宋体"/>
          <w:color w:val="333333"/>
          <w:kern w:val="0"/>
          <w:szCs w:val="21"/>
        </w:rPr>
      </w:pPr>
      <w:r>
        <w:rPr>
          <w:rFonts w:ascii="宋体" w:hAnsi="宋体" w:eastAsia="宋体" w:cs="宋体"/>
          <w:color w:val="333333"/>
          <w:kern w:val="0"/>
          <w:szCs w:val="21"/>
        </w:rPr>
        <w:t>1、环境设计的起源</w:t>
      </w:r>
    </w:p>
    <w:p>
      <w:pPr>
        <w:widowControl/>
        <w:spacing w:line="360" w:lineRule="atLeast"/>
        <w:jc w:val="left"/>
        <w:rPr>
          <w:rFonts w:hint="eastAsia" w:ascii="宋体" w:hAnsi="宋体" w:eastAsia="宋体" w:cs="宋体"/>
          <w:color w:val="333333"/>
          <w:kern w:val="0"/>
          <w:szCs w:val="21"/>
        </w:rPr>
      </w:pPr>
      <w:r>
        <w:rPr>
          <w:rFonts w:ascii="宋体" w:hAnsi="宋体" w:eastAsia="宋体" w:cs="宋体"/>
          <w:color w:val="333333"/>
          <w:kern w:val="0"/>
          <w:szCs w:val="21"/>
        </w:rPr>
        <w:t>2、环境设计的发展与风格。</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3、环境设计的现状与趋势。</w:t>
      </w:r>
    </w:p>
    <w:p>
      <w:pPr>
        <w:adjustRightInd w:val="0"/>
        <w:snapToGrid w:val="0"/>
        <w:spacing w:line="360" w:lineRule="auto"/>
        <w:rPr>
          <w:rFonts w:hint="eastAsia" w:ascii="宋体" w:hAnsi="宋体"/>
        </w:rPr>
      </w:pPr>
    </w:p>
    <w:p>
      <w:pPr>
        <w:widowControl/>
        <w:spacing w:line="360" w:lineRule="atLeast"/>
        <w:jc w:val="left"/>
        <w:rPr>
          <w:rFonts w:hint="eastAsia" w:ascii="宋体" w:cs="宋体"/>
          <w:b/>
          <w:bCs/>
          <w:szCs w:val="21"/>
          <w:lang w:val="zh-CN"/>
        </w:rPr>
      </w:pPr>
      <w:r>
        <w:rPr>
          <w:rFonts w:hint="eastAsia" w:ascii="宋体" w:cs="宋体"/>
          <w:b/>
          <w:bCs/>
          <w:szCs w:val="21"/>
          <w:lang w:val="zh-CN"/>
        </w:rPr>
        <w:t>【重、难点提示】</w:t>
      </w:r>
    </w:p>
    <w:p>
      <w:pPr>
        <w:widowControl/>
        <w:spacing w:line="360" w:lineRule="atLeast"/>
        <w:jc w:val="left"/>
        <w:rPr>
          <w:rFonts w:ascii="宋体" w:hAnsi="宋体" w:eastAsia="宋体" w:cs="宋体"/>
          <w:color w:val="333333"/>
          <w:kern w:val="0"/>
          <w:szCs w:val="21"/>
        </w:rPr>
      </w:pPr>
      <w:r>
        <w:rPr>
          <w:rFonts w:hint="eastAsia" w:ascii="宋体" w:hAnsi="宋体" w:eastAsia="宋体" w:cs="宋体"/>
          <w:color w:val="333333"/>
          <w:kern w:val="0"/>
          <w:szCs w:val="21"/>
          <w:lang w:eastAsia="zh-CN"/>
        </w:rPr>
        <w:t>重点：</w:t>
      </w:r>
      <w:r>
        <w:rPr>
          <w:rFonts w:ascii="宋体" w:hAnsi="宋体" w:eastAsia="宋体" w:cs="宋体"/>
          <w:color w:val="333333"/>
          <w:kern w:val="0"/>
          <w:szCs w:val="21"/>
        </w:rPr>
        <w:t>环境设计的发展与风格</w:t>
      </w:r>
    </w:p>
    <w:p>
      <w:pPr>
        <w:widowControl/>
        <w:spacing w:line="360" w:lineRule="atLeast"/>
        <w:jc w:val="left"/>
        <w:rPr>
          <w:rFonts w:hint="eastAsia" w:ascii="宋体" w:hAnsi="宋体" w:eastAsia="宋体" w:cs="宋体"/>
          <w:color w:val="333333"/>
          <w:kern w:val="0"/>
          <w:szCs w:val="21"/>
          <w:lang w:val="zh-CN"/>
        </w:rPr>
      </w:pPr>
      <w:r>
        <w:rPr>
          <w:rFonts w:hint="eastAsia" w:ascii="宋体" w:hAnsi="宋体" w:eastAsia="宋体" w:cs="宋体"/>
          <w:color w:val="333333"/>
          <w:kern w:val="0"/>
          <w:szCs w:val="21"/>
          <w:lang w:eastAsia="zh-CN"/>
        </w:rPr>
        <w:t>难点：</w:t>
      </w:r>
      <w:r>
        <w:rPr>
          <w:rFonts w:hint="eastAsia" w:ascii="宋体" w:hAnsi="宋体" w:eastAsia="宋体" w:cs="宋体"/>
          <w:color w:val="333333"/>
          <w:kern w:val="0"/>
          <w:szCs w:val="21"/>
        </w:rPr>
        <w:t>环境设计的现状与趋势</w:t>
      </w:r>
    </w:p>
    <w:p>
      <w:pPr>
        <w:widowControl/>
        <w:spacing w:line="360" w:lineRule="atLeast"/>
        <w:jc w:val="center"/>
        <w:rPr>
          <w:rFonts w:hint="eastAsia" w:ascii="黑体" w:hAnsi="宋体" w:eastAsia="黑体"/>
          <w:b/>
          <w:sz w:val="28"/>
          <w:szCs w:val="28"/>
          <w:lang w:eastAsia="zh-CN"/>
        </w:rPr>
      </w:pPr>
      <w:r>
        <w:rPr>
          <w:rFonts w:hint="eastAsia" w:ascii="黑体" w:hAnsi="宋体" w:eastAsia="黑体"/>
          <w:b/>
          <w:sz w:val="28"/>
          <w:szCs w:val="28"/>
        </w:rPr>
        <w:t>第</w:t>
      </w:r>
      <w:r>
        <w:rPr>
          <w:rFonts w:hint="eastAsia" w:ascii="黑体" w:hAnsi="宋体" w:eastAsia="黑体"/>
          <w:b/>
          <w:sz w:val="28"/>
          <w:szCs w:val="28"/>
          <w:lang w:eastAsia="zh-CN"/>
        </w:rPr>
        <w:t>二章</w:t>
      </w:r>
      <w:r>
        <w:rPr>
          <w:rFonts w:hint="eastAsia" w:ascii="黑体" w:hAnsi="宋体" w:eastAsia="黑体"/>
          <w:b/>
          <w:sz w:val="28"/>
          <w:szCs w:val="28"/>
          <w:lang w:val="en-US" w:eastAsia="zh-CN"/>
        </w:rPr>
        <w:t xml:space="preserve">  </w:t>
      </w:r>
      <w:r>
        <w:rPr>
          <w:rFonts w:hint="eastAsia" w:ascii="黑体" w:hAnsi="宋体" w:eastAsia="黑体"/>
          <w:b/>
          <w:sz w:val="28"/>
          <w:szCs w:val="28"/>
          <w:lang w:eastAsia="zh-CN"/>
        </w:rPr>
        <w:t>环境设计各方向的教学体系与学习方法</w:t>
      </w:r>
    </w:p>
    <w:p>
      <w:pPr>
        <w:widowControl/>
        <w:spacing w:line="360" w:lineRule="atLeast"/>
        <w:jc w:val="left"/>
        <w:rPr>
          <w:rFonts w:hint="eastAsia" w:ascii="宋体" w:hAnsi="宋体"/>
          <w:lang w:eastAsia="zh-CN"/>
        </w:rPr>
      </w:pPr>
      <w:r>
        <w:rPr>
          <w:rFonts w:hint="eastAsia" w:ascii="黑体" w:hAnsi="宋体" w:eastAsia="黑体"/>
          <w:b/>
          <w:bCs/>
        </w:rPr>
        <w:t>【</w:t>
      </w:r>
      <w:r>
        <w:rPr>
          <w:rFonts w:hint="eastAsia" w:eastAsia="黑体"/>
          <w:b/>
          <w:bCs/>
        </w:rPr>
        <w:t>本章教学目的和要求</w:t>
      </w:r>
      <w:r>
        <w:rPr>
          <w:rFonts w:hint="eastAsia" w:ascii="黑体" w:hAnsi="宋体" w:eastAsia="黑体"/>
          <w:b/>
          <w:bCs/>
        </w:rPr>
        <w:t>】</w:t>
      </w:r>
      <w:r>
        <w:rPr>
          <w:rFonts w:hint="eastAsia" w:ascii="黑体" w:hAnsi="宋体" w:eastAsia="黑体"/>
          <w:b/>
          <w:bCs/>
          <w:lang w:eastAsia="zh-CN"/>
        </w:rPr>
        <w:t>通</w:t>
      </w:r>
      <w:r>
        <w:rPr>
          <w:rFonts w:hint="eastAsia" w:ascii="宋体" w:hAnsi="宋体"/>
          <w:lang w:eastAsia="zh-CN"/>
        </w:rPr>
        <w:t>过本章的学习，使学生初步了解环境设计各方向的教学体系与学习方法</w:t>
      </w:r>
    </w:p>
    <w:p>
      <w:pPr>
        <w:adjustRightInd w:val="0"/>
        <w:snapToGrid w:val="0"/>
        <w:spacing w:line="360" w:lineRule="auto"/>
        <w:rPr>
          <w:rFonts w:hint="eastAsia" w:ascii="宋体" w:hAnsi="宋体"/>
        </w:rPr>
      </w:pPr>
      <w:r>
        <w:rPr>
          <w:rFonts w:hint="eastAsia" w:ascii="宋体" w:hAnsi="宋体"/>
        </w:rPr>
        <w:t>【教学内容】</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1、室内设计</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2、景观设计</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3、展示设计</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4、家居设计</w:t>
      </w:r>
    </w:p>
    <w:p>
      <w:pPr>
        <w:widowControl/>
        <w:spacing w:line="360" w:lineRule="atLeast"/>
        <w:jc w:val="left"/>
        <w:rPr>
          <w:rFonts w:hint="eastAsia" w:ascii="宋体" w:cs="宋体"/>
          <w:b/>
          <w:bCs/>
          <w:szCs w:val="21"/>
          <w:lang w:val="zh-CN"/>
        </w:rPr>
      </w:pPr>
      <w:r>
        <w:rPr>
          <w:rFonts w:hint="eastAsia" w:ascii="宋体" w:cs="宋体"/>
          <w:b/>
          <w:bCs/>
          <w:szCs w:val="21"/>
          <w:lang w:val="zh-CN"/>
        </w:rPr>
        <w:t>【重、难点提示】</w:t>
      </w:r>
    </w:p>
    <w:p>
      <w:pPr>
        <w:widowControl/>
        <w:spacing w:line="360" w:lineRule="atLeast"/>
        <w:jc w:val="left"/>
        <w:rPr>
          <w:rFonts w:hint="eastAsia" w:ascii="宋体" w:hAnsi="宋体" w:eastAsia="宋体" w:cs="宋体"/>
          <w:color w:val="333333"/>
          <w:kern w:val="0"/>
          <w:szCs w:val="21"/>
          <w:lang w:val="zh-CN"/>
        </w:rPr>
      </w:pPr>
      <w:r>
        <w:rPr>
          <w:rFonts w:hint="eastAsia" w:ascii="宋体" w:hAnsi="宋体" w:eastAsia="宋体" w:cs="宋体"/>
          <w:color w:val="333333"/>
          <w:kern w:val="0"/>
          <w:szCs w:val="21"/>
          <w:lang w:val="zh-CN"/>
        </w:rPr>
        <w:t>重点：各专业方向教学体系</w:t>
      </w:r>
    </w:p>
    <w:p>
      <w:pPr>
        <w:widowControl/>
        <w:spacing w:line="360" w:lineRule="atLeast"/>
        <w:jc w:val="left"/>
        <w:rPr>
          <w:rFonts w:hint="eastAsia" w:ascii="宋体" w:hAnsi="宋体" w:eastAsia="宋体" w:cs="宋体"/>
          <w:color w:val="333333"/>
          <w:kern w:val="0"/>
          <w:szCs w:val="21"/>
          <w:lang w:val="zh-CN"/>
        </w:rPr>
      </w:pPr>
      <w:r>
        <w:rPr>
          <w:rFonts w:hint="eastAsia" w:ascii="宋体" w:hAnsi="宋体" w:eastAsia="宋体" w:cs="宋体"/>
          <w:color w:val="333333"/>
          <w:kern w:val="0"/>
          <w:szCs w:val="21"/>
          <w:lang w:val="zh-CN"/>
        </w:rPr>
        <w:t>难点：各专业方向学习方法</w:t>
      </w:r>
    </w:p>
    <w:p>
      <w:pPr>
        <w:adjustRightInd w:val="0"/>
        <w:snapToGrid w:val="0"/>
        <w:spacing w:line="360" w:lineRule="auto"/>
        <w:jc w:val="center"/>
        <w:rPr>
          <w:rFonts w:hint="eastAsia" w:ascii="黑体" w:hAnsi="宋体" w:eastAsia="黑体"/>
          <w:b/>
          <w:sz w:val="28"/>
          <w:szCs w:val="28"/>
          <w:lang w:val="en-US" w:eastAsia="zh-CN"/>
        </w:rPr>
      </w:pPr>
      <w:r>
        <w:rPr>
          <w:rFonts w:hint="eastAsia" w:ascii="黑体" w:hAnsi="宋体" w:eastAsia="黑体"/>
          <w:b/>
          <w:sz w:val="28"/>
          <w:szCs w:val="28"/>
          <w:lang w:val="en-US" w:eastAsia="zh-CN"/>
        </w:rPr>
        <w:t>第三章  环境设计各方向的实践与调研</w:t>
      </w:r>
    </w:p>
    <w:p>
      <w:pPr>
        <w:widowControl/>
        <w:spacing w:line="360" w:lineRule="atLeast"/>
        <w:jc w:val="left"/>
        <w:rPr>
          <w:rFonts w:hint="eastAsia" w:ascii="黑体" w:hAnsi="宋体" w:eastAsiaTheme="minorEastAsia"/>
          <w:b/>
          <w:bCs/>
          <w:lang w:eastAsia="zh-CN"/>
        </w:rPr>
      </w:pPr>
      <w:r>
        <w:rPr>
          <w:rFonts w:hint="eastAsia" w:ascii="黑体" w:hAnsi="宋体" w:eastAsia="黑体"/>
          <w:b/>
          <w:bCs/>
        </w:rPr>
        <w:t>【</w:t>
      </w:r>
      <w:r>
        <w:rPr>
          <w:rFonts w:hint="eastAsia" w:eastAsia="黑体"/>
          <w:b/>
          <w:bCs/>
        </w:rPr>
        <w:t>本章教学目的和要求</w:t>
      </w:r>
      <w:r>
        <w:rPr>
          <w:rFonts w:hint="eastAsia" w:ascii="黑体" w:hAnsi="宋体" w:eastAsia="黑体"/>
          <w:b/>
          <w:bCs/>
        </w:rPr>
        <w:t>】</w:t>
      </w:r>
      <w:r>
        <w:rPr>
          <w:rFonts w:hint="eastAsia" w:ascii="宋体" w:hAnsi="宋体"/>
        </w:rPr>
        <w:t>通过本章的学习，使学生初步了解</w:t>
      </w:r>
      <w:r>
        <w:rPr>
          <w:rFonts w:hint="eastAsia" w:ascii="宋体" w:hAnsi="宋体"/>
          <w:lang w:eastAsia="zh-CN"/>
        </w:rPr>
        <w:t>各专业方向的行业状况与发展方向</w:t>
      </w:r>
    </w:p>
    <w:p>
      <w:pPr>
        <w:adjustRightInd w:val="0"/>
        <w:snapToGrid w:val="0"/>
        <w:spacing w:line="360" w:lineRule="auto"/>
        <w:rPr>
          <w:rFonts w:hint="eastAsia" w:ascii="宋体" w:hAnsi="宋体"/>
        </w:rPr>
      </w:pPr>
      <w:r>
        <w:rPr>
          <w:rFonts w:hint="eastAsia" w:ascii="宋体" w:hAnsi="宋体"/>
        </w:rPr>
        <w:t>【教学内容】</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1、老门东商业街调研（室内设计方向）</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2、青奥公园调研（景观设计方向）</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3、南京博物馆调研（展示设计方向）</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4、红星月星家具城（家居设计方向）</w:t>
      </w:r>
    </w:p>
    <w:p>
      <w:pPr>
        <w:widowControl/>
        <w:spacing w:line="360" w:lineRule="atLeast"/>
        <w:jc w:val="left"/>
        <w:rPr>
          <w:rFonts w:hint="eastAsia" w:ascii="宋体" w:cs="宋体"/>
          <w:b/>
          <w:bCs/>
          <w:szCs w:val="21"/>
          <w:lang w:val="zh-CN"/>
        </w:rPr>
      </w:pPr>
      <w:r>
        <w:rPr>
          <w:rFonts w:hint="eastAsia" w:ascii="宋体" w:cs="宋体"/>
          <w:b/>
          <w:bCs/>
          <w:szCs w:val="21"/>
          <w:lang w:val="zh-CN"/>
        </w:rPr>
        <w:t>【重、难点提示】</w:t>
      </w:r>
    </w:p>
    <w:p>
      <w:pPr>
        <w:widowControl/>
        <w:spacing w:line="360" w:lineRule="atLeast"/>
        <w:jc w:val="left"/>
        <w:rPr>
          <w:rFonts w:hint="eastAsia" w:ascii="宋体" w:hAnsi="宋体" w:eastAsia="宋体" w:cs="宋体"/>
          <w:color w:val="333333"/>
          <w:kern w:val="0"/>
          <w:szCs w:val="21"/>
          <w:lang w:val="zh-CN"/>
        </w:rPr>
      </w:pPr>
      <w:r>
        <w:rPr>
          <w:rFonts w:hint="eastAsia" w:ascii="宋体" w:hAnsi="宋体" w:eastAsia="宋体" w:cs="宋体"/>
          <w:color w:val="333333"/>
          <w:kern w:val="0"/>
          <w:szCs w:val="21"/>
          <w:lang w:val="zh-CN"/>
        </w:rPr>
        <w:t>重点：各专业方向行业状况</w:t>
      </w:r>
    </w:p>
    <w:p>
      <w:pPr>
        <w:widowControl/>
        <w:spacing w:line="360" w:lineRule="atLeast"/>
        <w:jc w:val="left"/>
        <w:rPr>
          <w:rFonts w:hint="eastAsia" w:ascii="宋体" w:hAnsi="宋体" w:eastAsia="宋体" w:cs="宋体"/>
          <w:color w:val="333333"/>
          <w:kern w:val="0"/>
          <w:szCs w:val="21"/>
          <w:lang w:val="zh-CN"/>
        </w:rPr>
      </w:pPr>
      <w:r>
        <w:rPr>
          <w:rFonts w:hint="eastAsia" w:ascii="宋体" w:hAnsi="宋体" w:eastAsia="宋体" w:cs="宋体"/>
          <w:color w:val="333333"/>
          <w:kern w:val="0"/>
          <w:szCs w:val="21"/>
          <w:lang w:val="zh-CN"/>
        </w:rPr>
        <w:t>难点：各专业未来发展方向</w:t>
      </w:r>
    </w:p>
    <w:p>
      <w:pPr>
        <w:widowControl/>
        <w:spacing w:line="360" w:lineRule="atLeast"/>
        <w:jc w:val="left"/>
        <w:rPr>
          <w:rFonts w:hint="eastAsia" w:ascii="宋体" w:hAnsi="宋体" w:eastAsia="宋体" w:cs="宋体"/>
          <w:color w:val="333333"/>
          <w:kern w:val="0"/>
          <w:szCs w:val="21"/>
          <w:lang w:val="zh-CN"/>
        </w:rPr>
      </w:pPr>
    </w:p>
    <w:p>
      <w:pPr>
        <w:widowControl/>
        <w:spacing w:line="360" w:lineRule="atLeast"/>
        <w:jc w:val="center"/>
        <w:rPr>
          <w:rFonts w:hint="eastAsia" w:ascii="黑体" w:hAnsi="宋体" w:eastAsia="黑体"/>
          <w:b/>
          <w:sz w:val="28"/>
          <w:szCs w:val="28"/>
          <w:lang w:val="en-US" w:eastAsia="zh-CN"/>
        </w:rPr>
      </w:pPr>
      <w:r>
        <w:rPr>
          <w:rFonts w:hint="eastAsia" w:ascii="黑体" w:hAnsi="宋体" w:eastAsia="黑体"/>
          <w:b/>
          <w:sz w:val="28"/>
          <w:szCs w:val="28"/>
          <w:lang w:val="en-US" w:eastAsia="zh-CN"/>
        </w:rPr>
        <w:t>第四章  行业人才需求与职业素养</w:t>
      </w:r>
    </w:p>
    <w:p>
      <w:pPr>
        <w:widowControl/>
        <w:spacing w:line="360" w:lineRule="atLeast"/>
        <w:jc w:val="left"/>
        <w:rPr>
          <w:rFonts w:hint="eastAsia" w:ascii="黑体" w:hAnsi="宋体" w:eastAsiaTheme="minorEastAsia"/>
          <w:b/>
          <w:bCs/>
          <w:lang w:eastAsia="zh-CN"/>
        </w:rPr>
      </w:pPr>
      <w:r>
        <w:rPr>
          <w:rFonts w:hint="eastAsia" w:ascii="黑体" w:hAnsi="宋体" w:eastAsia="黑体"/>
          <w:b/>
          <w:bCs/>
        </w:rPr>
        <w:t>【</w:t>
      </w:r>
      <w:r>
        <w:rPr>
          <w:rFonts w:hint="eastAsia" w:eastAsia="黑体"/>
          <w:b/>
          <w:bCs/>
        </w:rPr>
        <w:t>本章教学目的和要求</w:t>
      </w:r>
      <w:r>
        <w:rPr>
          <w:rFonts w:hint="eastAsia" w:ascii="黑体" w:hAnsi="宋体" w:eastAsia="黑体"/>
          <w:b/>
          <w:bCs/>
        </w:rPr>
        <w:t>】</w:t>
      </w:r>
      <w:r>
        <w:rPr>
          <w:rFonts w:hint="eastAsia" w:ascii="宋体" w:hAnsi="宋体"/>
        </w:rPr>
        <w:t>通过本章的学习，使学生初步了解</w:t>
      </w:r>
      <w:r>
        <w:rPr>
          <w:rFonts w:hint="eastAsia" w:ascii="宋体" w:hAnsi="宋体"/>
          <w:lang w:eastAsia="zh-CN"/>
        </w:rPr>
        <w:t>各专业方向的企业需求与岗位分析</w:t>
      </w:r>
    </w:p>
    <w:p>
      <w:pPr>
        <w:widowControl/>
        <w:spacing w:line="360" w:lineRule="atLeast"/>
        <w:jc w:val="left"/>
        <w:rPr>
          <w:rFonts w:hint="eastAsia" w:ascii="黑体" w:hAnsi="宋体" w:eastAsia="黑体"/>
          <w:b/>
          <w:bCs/>
        </w:rPr>
      </w:pPr>
    </w:p>
    <w:p>
      <w:pPr>
        <w:adjustRightInd w:val="0"/>
        <w:snapToGrid w:val="0"/>
        <w:spacing w:line="360" w:lineRule="auto"/>
        <w:rPr>
          <w:rFonts w:hint="eastAsia" w:ascii="宋体" w:hAnsi="宋体"/>
        </w:rPr>
      </w:pPr>
      <w:r>
        <w:rPr>
          <w:rFonts w:hint="eastAsia" w:ascii="宋体" w:hAnsi="宋体"/>
        </w:rPr>
        <w:t>【教学内容】</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rPr>
        <w:t>1、企业需求与岗位分析</w:t>
      </w:r>
    </w:p>
    <w:p>
      <w:pPr>
        <w:adjustRightInd w:val="0"/>
        <w:snapToGrid w:val="0"/>
        <w:spacing w:line="360" w:lineRule="auto"/>
        <w:rPr>
          <w:rFonts w:hint="eastAsia" w:ascii="宋体" w:hAnsi="宋体"/>
        </w:rPr>
      </w:pPr>
      <w:r>
        <w:rPr>
          <w:rFonts w:hint="eastAsia" w:ascii="宋体" w:hAnsi="宋体" w:eastAsia="宋体" w:cs="宋体"/>
          <w:color w:val="333333"/>
          <w:kern w:val="0"/>
          <w:szCs w:val="21"/>
        </w:rPr>
        <w:t>2、设计师的位置与素养。</w:t>
      </w:r>
    </w:p>
    <w:p>
      <w:pPr>
        <w:widowControl/>
        <w:spacing w:line="360" w:lineRule="atLeast"/>
        <w:jc w:val="left"/>
        <w:rPr>
          <w:rFonts w:ascii="宋体" w:hAnsi="宋体" w:eastAsia="宋体" w:cs="宋体"/>
          <w:color w:val="333333"/>
          <w:kern w:val="0"/>
          <w:szCs w:val="21"/>
        </w:rPr>
      </w:pPr>
      <w:r>
        <w:rPr>
          <w:rFonts w:hint="eastAsia" w:ascii="宋体" w:cs="宋体"/>
          <w:b/>
          <w:bCs/>
          <w:szCs w:val="21"/>
          <w:lang w:val="zh-CN"/>
        </w:rPr>
        <w:t>【重、难点提示】</w:t>
      </w:r>
    </w:p>
    <w:p>
      <w:pPr>
        <w:widowControl/>
        <w:spacing w:line="360" w:lineRule="atLeast"/>
        <w:jc w:val="left"/>
        <w:rPr>
          <w:rFonts w:hint="eastAsia" w:ascii="宋体" w:hAnsi="宋体" w:eastAsia="宋体" w:cs="宋体"/>
          <w:color w:val="333333"/>
          <w:kern w:val="0"/>
          <w:szCs w:val="21"/>
        </w:rPr>
      </w:pPr>
      <w:r>
        <w:rPr>
          <w:rFonts w:hint="eastAsia" w:ascii="宋体" w:hAnsi="宋体" w:eastAsia="宋体" w:cs="宋体"/>
          <w:color w:val="333333"/>
          <w:kern w:val="0"/>
          <w:szCs w:val="21"/>
          <w:lang w:eastAsia="zh-CN"/>
        </w:rPr>
        <w:t>重点：</w:t>
      </w:r>
      <w:r>
        <w:rPr>
          <w:rFonts w:hint="eastAsia" w:ascii="宋体" w:hAnsi="宋体" w:eastAsia="宋体" w:cs="宋体"/>
          <w:color w:val="333333"/>
          <w:kern w:val="0"/>
          <w:szCs w:val="21"/>
        </w:rPr>
        <w:t>企业需求与岗位分析</w:t>
      </w:r>
    </w:p>
    <w:p>
      <w:pPr>
        <w:widowControl/>
        <w:spacing w:line="360" w:lineRule="atLeast"/>
        <w:jc w:val="left"/>
        <w:rPr>
          <w:rFonts w:ascii="宋体" w:hAnsi="宋体" w:eastAsia="宋体" w:cs="宋体"/>
          <w:color w:val="333333"/>
          <w:kern w:val="0"/>
          <w:szCs w:val="21"/>
        </w:rPr>
      </w:pPr>
      <w:r>
        <w:rPr>
          <w:rFonts w:hint="eastAsia" w:ascii="宋体" w:hAnsi="宋体" w:eastAsia="宋体" w:cs="宋体"/>
          <w:color w:val="333333"/>
          <w:kern w:val="0"/>
          <w:szCs w:val="21"/>
          <w:lang w:eastAsia="zh-CN"/>
        </w:rPr>
        <w:t>难点：</w:t>
      </w:r>
      <w:r>
        <w:rPr>
          <w:rFonts w:hint="eastAsia" w:ascii="宋体" w:hAnsi="宋体" w:eastAsia="宋体" w:cs="宋体"/>
          <w:color w:val="333333"/>
          <w:kern w:val="0"/>
          <w:szCs w:val="21"/>
        </w:rPr>
        <w:t>设计师的位置与素养。</w:t>
      </w:r>
    </w:p>
    <w:p>
      <w:pPr>
        <w:widowControl/>
        <w:spacing w:line="360" w:lineRule="atLeast"/>
        <w:jc w:val="left"/>
      </w:pPr>
      <w:r>
        <w:rPr>
          <w:rFonts w:ascii="宋体" w:hAnsi="宋体" w:eastAsia="宋体" w:cs="宋体"/>
          <w:color w:val="333333"/>
          <w:kern w:val="0"/>
          <w:szCs w:val="21"/>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10" w:usb3="00000000" w:csb0="00040000" w:csb1="00000000"/>
  </w:font>
  <w:font w:name="隶书">
    <w:altName w:val="微软雅黑"/>
    <w:panose1 w:val="0201050906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179"/>
    <w:rsid w:val="0016544E"/>
    <w:rsid w:val="002B2563"/>
    <w:rsid w:val="00460359"/>
    <w:rsid w:val="004E6EBC"/>
    <w:rsid w:val="005D1179"/>
    <w:rsid w:val="00757459"/>
    <w:rsid w:val="0091514C"/>
    <w:rsid w:val="0097622B"/>
    <w:rsid w:val="009F0624"/>
    <w:rsid w:val="00A34D39"/>
    <w:rsid w:val="00AE20EF"/>
    <w:rsid w:val="12F83D77"/>
    <w:rsid w:val="1AB11AD0"/>
    <w:rsid w:val="2D0E3249"/>
    <w:rsid w:val="37BA1E50"/>
    <w:rsid w:val="51207008"/>
    <w:rsid w:val="5FD01BC5"/>
    <w:rsid w:val="77723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keepNext/>
      <w:keepLines/>
      <w:spacing w:before="340" w:after="330" w:line="576" w:lineRule="auto"/>
      <w:outlineLvl w:val="0"/>
    </w:pPr>
    <w:rPr>
      <w:b/>
      <w:kern w:val="44"/>
      <w:sz w:val="44"/>
    </w:rPr>
  </w:style>
  <w:style w:type="character" w:default="1" w:styleId="5">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character" w:customStyle="1" w:styleId="10">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3</Pages>
  <Words>148</Words>
  <Characters>846</Characters>
  <Lines>7</Lines>
  <Paragraphs>1</Paragraphs>
  <TotalTime>1</TotalTime>
  <ScaleCrop>false</ScaleCrop>
  <LinksUpToDate>false</LinksUpToDate>
  <CharactersWithSpaces>993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2017-09-08T07:18:00Z</dcterms:created>
  <dc:creator>Lenovo User</dc:creator>
  <cp:lastModifiedBy>酸梅汤</cp:lastModifiedBy>
  <dcterms:modified xsi:type="dcterms:W3CDTF">2018-10-26T14:08:34Z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